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06F53D80" w:rsidR="002F1B64" w:rsidRPr="00420ACD" w:rsidRDefault="002F1B64" w:rsidP="7EA655E9">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w:t>
      </w:r>
      <w:r w:rsidR="0004189A" w:rsidRPr="7EA655E9">
        <w:rPr>
          <w:noProof w:val="0"/>
          <w:sz w:val="24"/>
          <w:szCs w:val="24"/>
        </w:rPr>
        <w:t>1</w:t>
      </w:r>
      <w:r w:rsidR="005B29CC">
        <w:rPr>
          <w:noProof w:val="0"/>
          <w:sz w:val="24"/>
          <w:szCs w:val="24"/>
        </w:rPr>
        <w:t xml:space="preserve"> #90bis</w:t>
      </w:r>
      <w:r w:rsidRPr="00420ACD">
        <w:rPr>
          <w:bCs/>
          <w:noProof w:val="0"/>
          <w:sz w:val="24"/>
        </w:rPr>
        <w:tab/>
      </w:r>
      <w:r w:rsidRPr="7EA655E9">
        <w:rPr>
          <w:noProof w:val="0"/>
          <w:sz w:val="24"/>
          <w:szCs w:val="24"/>
          <w:lang w:eastAsia="ja-JP"/>
        </w:rPr>
        <w:t>R1-17</w:t>
      </w:r>
      <w:r w:rsidR="003D0A62">
        <w:rPr>
          <w:noProof w:val="0"/>
          <w:sz w:val="24"/>
          <w:szCs w:val="24"/>
          <w:lang w:eastAsia="ja-JP"/>
        </w:rPr>
        <w:t>18307</w:t>
      </w:r>
    </w:p>
    <w:bookmarkEnd w:id="0"/>
    <w:bookmarkEnd w:id="1"/>
    <w:p w14:paraId="67825430" w14:textId="1E18FC70" w:rsidR="002F1B64" w:rsidRPr="00420ACD" w:rsidRDefault="005B29CC" w:rsidP="7EA655E9">
      <w:pPr>
        <w:pStyle w:val="Header"/>
        <w:tabs>
          <w:tab w:val="right" w:pos="9639"/>
        </w:tabs>
        <w:rPr>
          <w:noProof w:val="0"/>
          <w:sz w:val="24"/>
          <w:szCs w:val="24"/>
        </w:rPr>
      </w:pPr>
      <w:r>
        <w:rPr>
          <w:noProof w:val="0"/>
          <w:sz w:val="24"/>
          <w:lang w:val="en-GB"/>
        </w:rPr>
        <w:t>Prague, Czech Republic</w:t>
      </w:r>
      <w:r w:rsidR="00122930">
        <w:rPr>
          <w:noProof w:val="0"/>
          <w:sz w:val="24"/>
          <w:szCs w:val="24"/>
        </w:rPr>
        <w:t xml:space="preserve">, </w:t>
      </w:r>
      <w:r>
        <w:rPr>
          <w:noProof w:val="0"/>
          <w:sz w:val="24"/>
          <w:szCs w:val="24"/>
        </w:rPr>
        <w:t>9</w:t>
      </w:r>
      <w:r w:rsidR="7EA655E9" w:rsidRPr="7EA655E9">
        <w:rPr>
          <w:noProof w:val="0"/>
          <w:sz w:val="24"/>
          <w:szCs w:val="24"/>
          <w:vertAlign w:val="superscript"/>
        </w:rPr>
        <w:t>t</w:t>
      </w:r>
      <w:r w:rsidR="00122930">
        <w:rPr>
          <w:noProof w:val="0"/>
          <w:sz w:val="24"/>
          <w:szCs w:val="24"/>
          <w:vertAlign w:val="superscript"/>
        </w:rPr>
        <w:t>h</w:t>
      </w:r>
      <w:r>
        <w:rPr>
          <w:noProof w:val="0"/>
          <w:sz w:val="24"/>
          <w:szCs w:val="24"/>
        </w:rPr>
        <w:t xml:space="preserve"> – </w:t>
      </w:r>
      <w:r w:rsidR="00122930">
        <w:rPr>
          <w:noProof w:val="0"/>
          <w:sz w:val="24"/>
          <w:szCs w:val="24"/>
        </w:rPr>
        <w:t>1</w:t>
      </w:r>
      <w:r>
        <w:rPr>
          <w:noProof w:val="0"/>
          <w:sz w:val="24"/>
          <w:szCs w:val="24"/>
        </w:rPr>
        <w:t>3</w:t>
      </w:r>
      <w:r w:rsidR="00122930">
        <w:rPr>
          <w:noProof w:val="0"/>
          <w:sz w:val="24"/>
          <w:szCs w:val="24"/>
          <w:vertAlign w:val="superscript"/>
        </w:rPr>
        <w:t>t</w:t>
      </w:r>
      <w:r>
        <w:rPr>
          <w:noProof w:val="0"/>
          <w:sz w:val="24"/>
          <w:szCs w:val="24"/>
          <w:vertAlign w:val="superscript"/>
        </w:rPr>
        <w:t>h</w:t>
      </w:r>
      <w:r w:rsidR="7EA655E9" w:rsidRPr="7EA655E9">
        <w:rPr>
          <w:noProof w:val="0"/>
          <w:sz w:val="24"/>
          <w:szCs w:val="24"/>
        </w:rPr>
        <w:t xml:space="preserve"> </w:t>
      </w:r>
      <w:r>
        <w:rPr>
          <w:noProof w:val="0"/>
          <w:sz w:val="24"/>
          <w:szCs w:val="24"/>
        </w:rPr>
        <w:t>October</w:t>
      </w:r>
      <w:r w:rsidR="7EA655E9" w:rsidRPr="7EA655E9">
        <w:rPr>
          <w:noProof w:val="0"/>
          <w:sz w:val="24"/>
          <w:szCs w:val="24"/>
        </w:rPr>
        <w:t xml:space="preserve"> 2017</w:t>
      </w:r>
    </w:p>
    <w:p w14:paraId="0DE4A9A8" w14:textId="77777777" w:rsidR="002F1B64" w:rsidRPr="00420ACD" w:rsidRDefault="002F1B64" w:rsidP="002F1B64">
      <w:pPr>
        <w:pStyle w:val="Header"/>
        <w:rPr>
          <w:bCs/>
          <w:noProof w:val="0"/>
          <w:sz w:val="24"/>
          <w:lang w:eastAsia="ja-JP"/>
        </w:rPr>
      </w:pPr>
    </w:p>
    <w:p w14:paraId="184D3AF2" w14:textId="1EE0B9C5" w:rsidR="002F1B64" w:rsidRPr="00420ACD" w:rsidRDefault="002F1B64" w:rsidP="7EA655E9">
      <w:pPr>
        <w:pStyle w:val="CRCoverPage"/>
        <w:rPr>
          <w:rFonts w:cs="Arial"/>
          <w:b/>
          <w:bCs/>
          <w:sz w:val="24"/>
          <w:szCs w:val="24"/>
          <w:lang w:val="en-US" w:eastAsia="ja-JP"/>
        </w:rPr>
      </w:pPr>
      <w:r w:rsidRPr="7EA655E9">
        <w:rPr>
          <w:rFonts w:cs="Arial"/>
          <w:b/>
          <w:bCs/>
          <w:sz w:val="24"/>
          <w:szCs w:val="24"/>
          <w:lang w:val="en-US"/>
        </w:rPr>
        <w:t>Agenda item:</w:t>
      </w:r>
      <w:r w:rsidRPr="00420ACD">
        <w:rPr>
          <w:rFonts w:cs="Arial"/>
          <w:b/>
          <w:bCs/>
          <w:sz w:val="24"/>
          <w:lang w:val="en-US"/>
        </w:rPr>
        <w:tab/>
      </w:r>
      <w:r w:rsidRPr="00420ACD">
        <w:rPr>
          <w:rFonts w:cs="Arial"/>
          <w:b/>
          <w:bCs/>
          <w:sz w:val="24"/>
          <w:lang w:val="en-US"/>
        </w:rPr>
        <w:tab/>
      </w:r>
      <w:r w:rsidR="005B29CC">
        <w:rPr>
          <w:rFonts w:cs="Arial"/>
          <w:b/>
          <w:bCs/>
          <w:sz w:val="24"/>
          <w:szCs w:val="24"/>
          <w:lang w:val="en-US"/>
        </w:rPr>
        <w:t>7</w:t>
      </w:r>
      <w:r w:rsidR="00122930">
        <w:rPr>
          <w:rFonts w:cs="Arial"/>
          <w:b/>
          <w:bCs/>
          <w:sz w:val="24"/>
          <w:szCs w:val="24"/>
          <w:lang w:val="en-US"/>
        </w:rPr>
        <w:t>.</w:t>
      </w:r>
      <w:r w:rsidR="006A69EB" w:rsidRPr="7EA655E9">
        <w:rPr>
          <w:rFonts w:cs="Arial"/>
          <w:b/>
          <w:bCs/>
          <w:sz w:val="24"/>
          <w:szCs w:val="24"/>
          <w:lang w:val="en-US"/>
        </w:rPr>
        <w:t>3.2.2.1</w:t>
      </w:r>
    </w:p>
    <w:p w14:paraId="65DB1022" w14:textId="17CD968C" w:rsidR="002F1B64" w:rsidRPr="00420ACD" w:rsidRDefault="002F1B64" w:rsidP="5B41A5A8">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r w:rsidRPr="00420ACD">
        <w:rPr>
          <w:rFonts w:ascii="Arial" w:hAnsi="Arial" w:cs="Arial"/>
          <w:b/>
          <w:bCs/>
          <w:sz w:val="24"/>
          <w:lang w:val="en-US"/>
        </w:rPr>
        <w:tab/>
      </w:r>
      <w:bookmarkStart w:id="3" w:name="OLE_LINK1"/>
      <w:bookmarkStart w:id="4" w:name="OLE_LINK2"/>
      <w:r w:rsidRPr="7EA655E9">
        <w:rPr>
          <w:rFonts w:ascii="Arial" w:hAnsi="Arial" w:cs="Arial"/>
          <w:b/>
          <w:bCs/>
          <w:sz w:val="24"/>
          <w:szCs w:val="24"/>
          <w:lang w:val="en-US"/>
        </w:rPr>
        <w:t>Nokia</w:t>
      </w:r>
      <w:bookmarkEnd w:id="3"/>
      <w:bookmarkEnd w:id="4"/>
      <w:r w:rsidRPr="7EA655E9">
        <w:rPr>
          <w:rFonts w:ascii="Arial" w:hAnsi="Arial" w:cs="Arial"/>
          <w:b/>
          <w:bCs/>
          <w:sz w:val="24"/>
          <w:szCs w:val="24"/>
          <w:lang w:val="en-US"/>
        </w:rPr>
        <w:t xml:space="preserve">, </w:t>
      </w:r>
      <w:r w:rsidR="0004189A" w:rsidRPr="7EA655E9">
        <w:rPr>
          <w:rFonts w:ascii="Arial" w:hAnsi="Arial" w:cs="Arial"/>
          <w:b/>
          <w:bCs/>
          <w:sz w:val="24"/>
          <w:szCs w:val="24"/>
          <w:lang w:val="en-US"/>
        </w:rPr>
        <w:t>Nokia</w:t>
      </w:r>
      <w:r w:rsidRPr="7EA655E9">
        <w:rPr>
          <w:rFonts w:ascii="Arial" w:hAnsi="Arial" w:cs="Arial"/>
          <w:b/>
          <w:bCs/>
          <w:sz w:val="24"/>
          <w:szCs w:val="24"/>
          <w:lang w:val="en-US"/>
        </w:rPr>
        <w:t xml:space="preserve"> Shanghai Bell </w:t>
      </w:r>
    </w:p>
    <w:p w14:paraId="6C17C0E9" w14:textId="5A7174F3" w:rsidR="002F1B64" w:rsidRPr="00420ACD" w:rsidRDefault="002F1B64" w:rsidP="5B41A5A8">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2058DB">
        <w:rPr>
          <w:rFonts w:ascii="Arial" w:hAnsi="Arial" w:cs="Arial"/>
          <w:b/>
          <w:bCs/>
          <w:sz w:val="24"/>
          <w:lang w:val="en-US"/>
        </w:rPr>
        <w:t xml:space="preserve">Remaining </w:t>
      </w:r>
      <w:r w:rsidR="00C16110">
        <w:rPr>
          <w:rFonts w:ascii="Arial" w:hAnsi="Arial" w:cs="Arial"/>
          <w:b/>
          <w:bCs/>
          <w:sz w:val="24"/>
          <w:lang w:val="en-US"/>
        </w:rPr>
        <w:t xml:space="preserve">details of </w:t>
      </w:r>
      <w:r w:rsidR="00740D17" w:rsidRPr="7EA655E9">
        <w:rPr>
          <w:rFonts w:ascii="Arial" w:hAnsi="Arial" w:cs="Arial"/>
          <w:b/>
          <w:bCs/>
          <w:sz w:val="24"/>
          <w:szCs w:val="24"/>
          <w:lang w:val="en-US"/>
        </w:rPr>
        <w:t xml:space="preserve">Long PUCCH </w:t>
      </w:r>
      <w:r w:rsidR="00994552" w:rsidRPr="7EA655E9">
        <w:rPr>
          <w:rFonts w:ascii="Arial" w:hAnsi="Arial" w:cs="Arial"/>
          <w:b/>
          <w:bCs/>
          <w:sz w:val="24"/>
          <w:szCs w:val="24"/>
          <w:lang w:val="en-US"/>
        </w:rPr>
        <w:t>with small UCI payload</w:t>
      </w:r>
    </w:p>
    <w:p w14:paraId="3F1AFA8D" w14:textId="69DB4931" w:rsidR="002F1B64" w:rsidRPr="00420ACD" w:rsidRDefault="002F1B64" w:rsidP="5B41A5A8">
      <w:pPr>
        <w:rPr>
          <w:rFonts w:ascii="Arial" w:hAnsi="Arial" w:cs="Arial"/>
          <w:b/>
          <w:bCs/>
          <w:sz w:val="24"/>
          <w:szCs w:val="24"/>
          <w:lang w:val="en-US"/>
        </w:rPr>
      </w:pPr>
      <w:r w:rsidRPr="7EA655E9">
        <w:rPr>
          <w:rFonts w:ascii="Arial" w:hAnsi="Arial" w:cs="Arial"/>
          <w:b/>
          <w:bCs/>
          <w:sz w:val="24"/>
          <w:szCs w:val="24"/>
          <w:lang w:val="en-US"/>
        </w:rPr>
        <w:t xml:space="preserve">Document </w:t>
      </w:r>
      <w:r w:rsidR="7EA655E9" w:rsidRPr="7EA655E9">
        <w:rPr>
          <w:rFonts w:ascii="Arial" w:hAnsi="Arial" w:cs="Arial"/>
          <w:b/>
          <w:bCs/>
          <w:sz w:val="24"/>
          <w:szCs w:val="24"/>
          <w:lang w:val="en-US"/>
        </w:rPr>
        <w:t>for:</w:t>
      </w:r>
      <w:r w:rsidR="004E6C3A">
        <w:rPr>
          <w:rFonts w:ascii="Arial" w:hAnsi="Arial" w:cs="Arial"/>
          <w:b/>
          <w:bCs/>
          <w:sz w:val="24"/>
          <w:szCs w:val="24"/>
          <w:lang w:val="en-US"/>
        </w:rPr>
        <w:tab/>
      </w:r>
      <w:r w:rsidRPr="00420ACD">
        <w:rPr>
          <w:rFonts w:ascii="Arial" w:hAnsi="Arial" w:cs="Arial"/>
          <w:b/>
          <w:bCs/>
          <w:sz w:val="24"/>
          <w:lang w:val="en-US"/>
        </w:rPr>
        <w:tab/>
      </w:r>
      <w:r w:rsidRPr="7EA655E9">
        <w:rPr>
          <w:rFonts w:ascii="Arial" w:hAnsi="Arial" w:cs="Arial"/>
          <w:b/>
          <w:bCs/>
          <w:sz w:val="24"/>
          <w:szCs w:val="24"/>
          <w:lang w:val="en-US"/>
        </w:rPr>
        <w:t>Discussion and Decision</w:t>
      </w:r>
    </w:p>
    <w:p w14:paraId="219CFE66" w14:textId="77777777" w:rsidR="0034111C" w:rsidRPr="00420ACD" w:rsidRDefault="0034111C" w:rsidP="7EA655E9">
      <w:pPr>
        <w:pStyle w:val="Heading1"/>
        <w:rPr>
          <w:lang w:val="en-US"/>
        </w:rPr>
      </w:pPr>
      <w:r w:rsidRPr="00420ACD">
        <w:rPr>
          <w:lang w:val="en-US"/>
        </w:rPr>
        <w:t>1</w:t>
      </w:r>
      <w:r w:rsidRPr="00420ACD">
        <w:rPr>
          <w:lang w:val="en-US"/>
        </w:rPr>
        <w:tab/>
      </w:r>
      <w:r w:rsidR="00EE7FA7" w:rsidRPr="00420ACD">
        <w:rPr>
          <w:lang w:val="en-US"/>
        </w:rPr>
        <w:t>Introduction</w:t>
      </w:r>
    </w:p>
    <w:p w14:paraId="454526DC" w14:textId="34DCE7FB" w:rsidR="005B29CC" w:rsidRDefault="005B29CC" w:rsidP="005B29CC">
      <w:pPr>
        <w:spacing w:after="120"/>
        <w:jc w:val="both"/>
        <w:rPr>
          <w:szCs w:val="22"/>
          <w:lang w:val="en-US"/>
        </w:rPr>
      </w:pPr>
      <w:r>
        <w:rPr>
          <w:szCs w:val="22"/>
          <w:lang w:val="en-US"/>
        </w:rPr>
        <w:t>This contribution is a revision of R1-1716142.</w:t>
      </w:r>
    </w:p>
    <w:p w14:paraId="3CCE6B73" w14:textId="54E638F5" w:rsidR="00122930" w:rsidRDefault="00C66951" w:rsidP="00122930">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RPr="7EA655E9">
        <w:rPr>
          <w:rFonts w:asciiTheme="minorHAnsi" w:eastAsiaTheme="minorEastAsia" w:hAnsiTheme="minorHAnsi" w:cstheme="minorBidi"/>
          <w:sz w:val="22"/>
          <w:szCs w:val="22"/>
          <w:lang w:val="en-US"/>
        </w:rPr>
        <w:t xml:space="preserve">During the NR Study Item, RAN1 has established requirements and scenarios for NR </w:t>
      </w:r>
      <w:r w:rsidR="00F919B3" w:rsidRPr="7EA655E9">
        <w:fldChar w:fldCharType="begin"/>
      </w:r>
      <w:r w:rsidR="00F919B3" w:rsidRPr="00420ACD">
        <w:rPr>
          <w:rFonts w:asciiTheme="minorHAnsi" w:eastAsiaTheme="minorHAnsi" w:hAnsiTheme="minorHAnsi" w:cstheme="minorBidi"/>
          <w:bCs/>
          <w:sz w:val="22"/>
          <w:szCs w:val="22"/>
          <w:lang w:val="en-US"/>
        </w:rPr>
        <w:instrText xml:space="preserve"> REF _Ref471391198 \r \h </w:instrText>
      </w:r>
      <w:r w:rsidR="00F919B3" w:rsidRPr="7EA655E9">
        <w:rPr>
          <w:rFonts w:asciiTheme="minorHAnsi" w:eastAsiaTheme="minorHAnsi" w:hAnsiTheme="minorHAnsi" w:cstheme="minorBidi"/>
          <w:bCs/>
          <w:sz w:val="22"/>
          <w:szCs w:val="22"/>
          <w:lang w:val="en-US"/>
        </w:rPr>
        <w:fldChar w:fldCharType="separate"/>
      </w:r>
      <w:r w:rsidR="00DA5751">
        <w:rPr>
          <w:rFonts w:asciiTheme="minorHAnsi" w:eastAsiaTheme="minorHAnsi" w:hAnsiTheme="minorHAnsi" w:cstheme="minorBidi" w:hint="cs"/>
          <w:bCs/>
          <w:sz w:val="22"/>
          <w:szCs w:val="22"/>
          <w:cs/>
          <w:lang w:val="en-US"/>
        </w:rPr>
        <w:t>‎</w:t>
      </w:r>
      <w:r w:rsidR="00DA5751">
        <w:rPr>
          <w:rFonts w:asciiTheme="minorHAnsi" w:eastAsiaTheme="minorHAnsi" w:hAnsiTheme="minorHAnsi" w:cstheme="minorBidi"/>
          <w:bCs/>
          <w:sz w:val="22"/>
          <w:szCs w:val="22"/>
          <w:lang w:val="en-US"/>
        </w:rPr>
        <w:t>[1]</w:t>
      </w:r>
      <w:r w:rsidR="00F919B3" w:rsidRPr="7EA655E9">
        <w:fldChar w:fldCharType="end"/>
      </w:r>
      <w:r w:rsidRPr="7EA655E9">
        <w:rPr>
          <w:rFonts w:asciiTheme="minorHAnsi" w:eastAsiaTheme="minorEastAsia" w:hAnsiTheme="minorHAnsi" w:cstheme="minorBidi"/>
          <w:sz w:val="22"/>
          <w:szCs w:val="22"/>
          <w:lang w:val="en-US"/>
        </w:rPr>
        <w:t xml:space="preserve"> and has identified technology components that are needed to standardize the NR system</w:t>
      </w:r>
      <w:r w:rsidR="00F919B3" w:rsidRPr="7EA655E9">
        <w:rPr>
          <w:rFonts w:asciiTheme="minorHAnsi" w:eastAsiaTheme="minorEastAsia" w:hAnsiTheme="minorHAnsi" w:cstheme="minorBidi"/>
          <w:sz w:val="22"/>
          <w:szCs w:val="22"/>
          <w:lang w:val="en-US"/>
        </w:rPr>
        <w:t xml:space="preserve"> </w:t>
      </w:r>
      <w:r w:rsidR="00F919B3" w:rsidRPr="7EA655E9">
        <w:fldChar w:fldCharType="begin"/>
      </w:r>
      <w:r w:rsidR="00F919B3" w:rsidRPr="00420ACD">
        <w:rPr>
          <w:rFonts w:asciiTheme="minorHAnsi" w:eastAsiaTheme="minorHAnsi" w:hAnsiTheme="minorHAnsi" w:cstheme="minorBidi"/>
          <w:bCs/>
          <w:sz w:val="22"/>
          <w:szCs w:val="22"/>
          <w:lang w:val="en-US"/>
        </w:rPr>
        <w:instrText xml:space="preserve"> REF _Ref489368406 \r \h </w:instrText>
      </w:r>
      <w:r w:rsidR="00F919B3" w:rsidRPr="7EA655E9">
        <w:rPr>
          <w:rFonts w:asciiTheme="minorHAnsi" w:eastAsiaTheme="minorHAnsi" w:hAnsiTheme="minorHAnsi" w:cstheme="minorBidi"/>
          <w:bCs/>
          <w:sz w:val="22"/>
          <w:szCs w:val="22"/>
          <w:lang w:val="en-US"/>
        </w:rPr>
        <w:fldChar w:fldCharType="separate"/>
      </w:r>
      <w:r w:rsidR="00DA5751">
        <w:rPr>
          <w:rFonts w:asciiTheme="minorHAnsi" w:eastAsiaTheme="minorHAnsi" w:hAnsiTheme="minorHAnsi" w:cstheme="minorBidi" w:hint="cs"/>
          <w:bCs/>
          <w:sz w:val="22"/>
          <w:szCs w:val="22"/>
          <w:cs/>
          <w:lang w:val="en-US"/>
        </w:rPr>
        <w:t>‎</w:t>
      </w:r>
      <w:r w:rsidR="00DA5751">
        <w:rPr>
          <w:rFonts w:asciiTheme="minorHAnsi" w:eastAsiaTheme="minorHAnsi" w:hAnsiTheme="minorHAnsi" w:cstheme="minorBidi"/>
          <w:bCs/>
          <w:sz w:val="22"/>
          <w:szCs w:val="22"/>
          <w:lang w:val="en-US"/>
        </w:rPr>
        <w:t>[2]</w:t>
      </w:r>
      <w:r w:rsidR="00F919B3" w:rsidRPr="7EA655E9">
        <w:fldChar w:fldCharType="end"/>
      </w:r>
      <w:r w:rsidRPr="7EA655E9">
        <w:rPr>
          <w:rFonts w:asciiTheme="minorHAnsi" w:eastAsiaTheme="minorEastAsia" w:hAnsiTheme="minorHAnsi" w:cstheme="minorBidi"/>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1F23EC11" w14:textId="2B732A1F" w:rsidR="000452C6" w:rsidRDefault="000452C6" w:rsidP="00122930">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Pr>
          <w:rFonts w:asciiTheme="minorHAnsi" w:eastAsiaTheme="minorEastAsia" w:hAnsiTheme="minorHAnsi" w:cstheme="minorBidi"/>
          <w:sz w:val="22"/>
          <w:szCs w:val="22"/>
          <w:lang w:val="en-US"/>
        </w:rPr>
        <w:t>In the appendix</w:t>
      </w:r>
      <w:r w:rsidR="003D0A62">
        <w:rPr>
          <w:rFonts w:asciiTheme="minorHAnsi" w:eastAsiaTheme="minorEastAsia" w:hAnsiTheme="minorHAnsi" w:cstheme="minorBidi"/>
          <w:sz w:val="22"/>
          <w:szCs w:val="22"/>
          <w:lang w:val="en-US"/>
        </w:rPr>
        <w:t>,</w:t>
      </w:r>
      <w:r>
        <w:rPr>
          <w:rFonts w:asciiTheme="minorHAnsi" w:eastAsiaTheme="minorEastAsia" w:hAnsiTheme="minorHAnsi" w:cstheme="minorBidi"/>
          <w:sz w:val="22"/>
          <w:szCs w:val="22"/>
          <w:lang w:val="en-US"/>
        </w:rPr>
        <w:t xml:space="preserve"> we have listed agreements from previous meetings for long PUCCH with up to two UCI bits</w:t>
      </w:r>
      <w:r w:rsidR="008D18B9">
        <w:rPr>
          <w:rFonts w:asciiTheme="minorHAnsi" w:eastAsiaTheme="minorEastAsia" w:hAnsiTheme="minorHAnsi" w:cstheme="minorBidi"/>
          <w:sz w:val="22"/>
          <w:szCs w:val="22"/>
          <w:lang w:val="en-US"/>
        </w:rPr>
        <w:t xml:space="preserve"> (PUCCH format 1)</w:t>
      </w:r>
      <w:r>
        <w:rPr>
          <w:rFonts w:asciiTheme="minorHAnsi" w:eastAsiaTheme="minorEastAsia" w:hAnsiTheme="minorHAnsi" w:cstheme="minorBidi"/>
          <w:sz w:val="22"/>
          <w:szCs w:val="22"/>
          <w:lang w:val="en-US"/>
        </w:rPr>
        <w:t>.</w:t>
      </w:r>
    </w:p>
    <w:p w14:paraId="5082EA6D" w14:textId="7C76E233" w:rsidR="00766749" w:rsidRPr="00420ACD" w:rsidRDefault="7EA655E9" w:rsidP="7EA655E9">
      <w:pPr>
        <w:spacing w:after="120"/>
        <w:jc w:val="both"/>
        <w:rPr>
          <w:lang w:val="en-US"/>
        </w:rPr>
      </w:pPr>
      <w:r w:rsidRPr="7EA655E9" w:rsidDel="000452C6">
        <w:rPr>
          <w:lang w:val="en-US"/>
        </w:rPr>
        <w:t>In this contribution</w:t>
      </w:r>
      <w:r w:rsidRPr="7EA655E9">
        <w:rPr>
          <w:lang w:val="en-US"/>
        </w:rPr>
        <w:t>, we discuss the design principles of long PUCCH with up two UCI bits</w:t>
      </w:r>
      <w:r w:rsidR="003D0A62">
        <w:rPr>
          <w:lang w:val="en-US"/>
        </w:rPr>
        <w:t xml:space="preserve"> (PUCCH format 1)</w:t>
      </w:r>
      <w:r w:rsidRPr="7EA655E9">
        <w:rPr>
          <w:lang w:val="en-US"/>
        </w:rPr>
        <w:t xml:space="preserve"> building on the agreements of the last meeting</w:t>
      </w:r>
      <w:r w:rsidR="001B4964">
        <w:rPr>
          <w:lang w:val="en-US"/>
        </w:rPr>
        <w:t>s</w:t>
      </w:r>
      <w:r w:rsidRPr="7EA655E9">
        <w:rPr>
          <w:lang w:val="en-US"/>
        </w:rPr>
        <w:t>. We consider the following points:</w:t>
      </w:r>
    </w:p>
    <w:p w14:paraId="6012079C" w14:textId="682376BD" w:rsidR="00022D00" w:rsidRPr="00420ACD" w:rsidRDefault="7EA655E9" w:rsidP="7EA655E9">
      <w:pPr>
        <w:pStyle w:val="ListParagraph"/>
        <w:numPr>
          <w:ilvl w:val="0"/>
          <w:numId w:val="33"/>
        </w:numPr>
        <w:spacing w:after="120"/>
        <w:jc w:val="both"/>
        <w:rPr>
          <w:sz w:val="20"/>
          <w:szCs w:val="20"/>
          <w:lang w:val="en-US"/>
        </w:rPr>
      </w:pPr>
      <w:r w:rsidRPr="7EA655E9">
        <w:rPr>
          <w:sz w:val="20"/>
          <w:szCs w:val="20"/>
          <w:lang w:val="en-US"/>
        </w:rPr>
        <w:t>The starting position and duration of long PUCCH of different users in the same slot.</w:t>
      </w:r>
    </w:p>
    <w:p w14:paraId="4F1A2026" w14:textId="7FF30847" w:rsidR="000452C6" w:rsidRDefault="000452C6" w:rsidP="7EA655E9">
      <w:pPr>
        <w:pStyle w:val="ListParagraph"/>
        <w:numPr>
          <w:ilvl w:val="0"/>
          <w:numId w:val="33"/>
        </w:numPr>
        <w:spacing w:after="120"/>
        <w:jc w:val="both"/>
        <w:rPr>
          <w:sz w:val="20"/>
          <w:szCs w:val="20"/>
          <w:lang w:val="en-US"/>
        </w:rPr>
      </w:pPr>
      <w:r>
        <w:rPr>
          <w:sz w:val="20"/>
          <w:szCs w:val="20"/>
          <w:lang w:val="en-US"/>
        </w:rPr>
        <w:t>OCC multiplexing capacity with and without frequency</w:t>
      </w:r>
      <w:r w:rsidR="00AC7936">
        <w:rPr>
          <w:sz w:val="20"/>
          <w:szCs w:val="20"/>
          <w:lang w:val="en-US"/>
        </w:rPr>
        <w:t xml:space="preserve"> hopping</w:t>
      </w:r>
      <w:r>
        <w:rPr>
          <w:sz w:val="20"/>
          <w:szCs w:val="20"/>
          <w:lang w:val="en-US"/>
        </w:rPr>
        <w:t>.</w:t>
      </w:r>
    </w:p>
    <w:p w14:paraId="78F0A146" w14:textId="76987F85" w:rsidR="00022D00" w:rsidRDefault="7EA655E9" w:rsidP="7EA655E9">
      <w:pPr>
        <w:pStyle w:val="ListParagraph"/>
        <w:numPr>
          <w:ilvl w:val="0"/>
          <w:numId w:val="33"/>
        </w:numPr>
        <w:spacing w:after="120"/>
        <w:jc w:val="both"/>
        <w:rPr>
          <w:sz w:val="20"/>
          <w:szCs w:val="20"/>
          <w:lang w:val="en-US"/>
        </w:rPr>
      </w:pPr>
      <w:r w:rsidRPr="7EA655E9">
        <w:rPr>
          <w:sz w:val="20"/>
          <w:szCs w:val="20"/>
          <w:lang w:val="en-US"/>
        </w:rPr>
        <w:t xml:space="preserve">Frequency hop location for </w:t>
      </w:r>
      <w:r w:rsidR="009D1911">
        <w:rPr>
          <w:sz w:val="20"/>
          <w:szCs w:val="20"/>
          <w:lang w:val="en-US"/>
        </w:rPr>
        <w:t>PUCCH format 1.</w:t>
      </w:r>
    </w:p>
    <w:p w14:paraId="42217916" w14:textId="5360FDBD" w:rsidR="00FB6350" w:rsidRDefault="7EA655E9" w:rsidP="7EA655E9">
      <w:pPr>
        <w:pStyle w:val="ListParagraph"/>
        <w:numPr>
          <w:ilvl w:val="0"/>
          <w:numId w:val="33"/>
        </w:numPr>
        <w:spacing w:after="120"/>
        <w:jc w:val="both"/>
        <w:rPr>
          <w:sz w:val="20"/>
          <w:szCs w:val="20"/>
          <w:lang w:val="en-US"/>
        </w:rPr>
      </w:pPr>
      <w:r w:rsidRPr="7EA655E9">
        <w:rPr>
          <w:sz w:val="20"/>
          <w:szCs w:val="20"/>
          <w:lang w:val="en-US"/>
        </w:rPr>
        <w:t>Inter-cell randomization</w:t>
      </w:r>
      <w:r w:rsidR="004D01D4">
        <w:rPr>
          <w:sz w:val="20"/>
          <w:szCs w:val="20"/>
          <w:lang w:val="en-US"/>
        </w:rPr>
        <w:t>.</w:t>
      </w:r>
    </w:p>
    <w:p w14:paraId="04F680DB" w14:textId="479E8D86" w:rsidR="001B4964" w:rsidRDefault="001B4964" w:rsidP="7EA655E9">
      <w:pPr>
        <w:pStyle w:val="ListParagraph"/>
        <w:numPr>
          <w:ilvl w:val="0"/>
          <w:numId w:val="33"/>
        </w:numPr>
        <w:spacing w:after="120"/>
        <w:jc w:val="both"/>
        <w:rPr>
          <w:sz w:val="20"/>
          <w:szCs w:val="20"/>
          <w:lang w:val="en-US"/>
        </w:rPr>
      </w:pPr>
      <w:r>
        <w:rPr>
          <w:sz w:val="20"/>
          <w:szCs w:val="20"/>
          <w:lang w:val="en-US"/>
        </w:rPr>
        <w:t>Support of SR and HARQ-ACK/SR multiplexing for long PUCCH with up to two HARQ-ACK bits.</w:t>
      </w:r>
    </w:p>
    <w:p w14:paraId="1DB60EA8" w14:textId="023CE328" w:rsidR="004B23AD" w:rsidRPr="00420ACD" w:rsidRDefault="7EA655E9" w:rsidP="7EA655E9">
      <w:pPr>
        <w:pStyle w:val="Heading1"/>
        <w:rPr>
          <w:lang w:val="en-US"/>
        </w:rPr>
      </w:pPr>
      <w:r w:rsidRPr="7EA655E9">
        <w:rPr>
          <w:color w:val="000000" w:themeColor="text1"/>
          <w:lang w:val="en-US"/>
        </w:rPr>
        <w:t xml:space="preserve">2 </w:t>
      </w:r>
      <w:r w:rsidRPr="7EA655E9">
        <w:rPr>
          <w:lang w:val="en-US"/>
        </w:rPr>
        <w:t>Discussion</w:t>
      </w:r>
    </w:p>
    <w:p w14:paraId="7DC04A33" w14:textId="4AAAA114" w:rsidR="00D426B3" w:rsidRDefault="7EA655E9" w:rsidP="7EA655E9">
      <w:pPr>
        <w:pStyle w:val="Heading2"/>
        <w:rPr>
          <w:lang w:val="en-US"/>
        </w:rPr>
      </w:pPr>
      <w:r w:rsidRPr="7EA655E9">
        <w:rPr>
          <w:lang w:val="en-US"/>
        </w:rPr>
        <w:t>2.1 Long PUCCH slot structure</w:t>
      </w:r>
    </w:p>
    <w:p w14:paraId="4584CDF0" w14:textId="0A73FCA4" w:rsidR="00B77CB4" w:rsidRDefault="00B77CB4" w:rsidP="7EA655E9">
      <w:pPr>
        <w:jc w:val="both"/>
        <w:rPr>
          <w:lang w:val="en-US"/>
        </w:rPr>
      </w:pPr>
      <w:r>
        <w:rPr>
          <w:lang w:val="en-US"/>
        </w:rPr>
        <w:t>Long PUCCH is transmitted in UL slots and bi-direction UL-centric slots</w:t>
      </w:r>
      <w:r w:rsidR="0092265B">
        <w:rPr>
          <w:lang w:val="en-US"/>
        </w:rPr>
        <w:t xml:space="preserve"> as shown in </w:t>
      </w:r>
      <w:r w:rsidR="0092265B" w:rsidRPr="7EA655E9">
        <w:fldChar w:fldCharType="begin"/>
      </w:r>
      <w:r w:rsidR="0092265B">
        <w:rPr>
          <w:lang w:val="en-US"/>
        </w:rPr>
        <w:instrText xml:space="preserve"> REF _Ref489968484 \h </w:instrText>
      </w:r>
      <w:r w:rsidR="0092265B" w:rsidRPr="7EA655E9">
        <w:rPr>
          <w:lang w:val="en-US"/>
        </w:rPr>
        <w:fldChar w:fldCharType="separate"/>
      </w:r>
      <w:r w:rsidR="00DA5751">
        <w:t xml:space="preserve">Figure </w:t>
      </w:r>
      <w:r w:rsidR="00DA5751">
        <w:rPr>
          <w:noProof/>
        </w:rPr>
        <w:t>1</w:t>
      </w:r>
      <w:r w:rsidR="0092265B" w:rsidRPr="7EA655E9">
        <w:fldChar w:fldCharType="end"/>
      </w:r>
      <w:r>
        <w:rPr>
          <w:lang w:val="en-US"/>
        </w:rPr>
        <w:t xml:space="preserve">. To maximize coverage for </w:t>
      </w:r>
      <w:r w:rsidR="003D0A62">
        <w:rPr>
          <w:lang w:val="en-US"/>
        </w:rPr>
        <w:t>PU</w:t>
      </w:r>
      <w:r w:rsidR="004D01D4">
        <w:rPr>
          <w:lang w:val="en-US"/>
        </w:rPr>
        <w:t>C</w:t>
      </w:r>
      <w:r w:rsidR="003D0A62">
        <w:rPr>
          <w:lang w:val="en-US"/>
        </w:rPr>
        <w:t>CH format 1</w:t>
      </w:r>
      <w:r>
        <w:rPr>
          <w:lang w:val="en-US"/>
        </w:rPr>
        <w:t xml:space="preserve">, it is desirable to maximize its transmission duration. </w:t>
      </w:r>
      <w:r w:rsidR="0092265B">
        <w:rPr>
          <w:lang w:val="en-US"/>
        </w:rPr>
        <w:t xml:space="preserve">The transmission duration of </w:t>
      </w:r>
      <w:r w:rsidR="003D0A62">
        <w:rPr>
          <w:lang w:val="en-US"/>
        </w:rPr>
        <w:t>PUCCH format 1</w:t>
      </w:r>
      <w:r>
        <w:rPr>
          <w:lang w:val="en-US"/>
        </w:rPr>
        <w:t xml:space="preserve"> starts at the beginning of the UL slot or of the UL part of the bi-direction UL centric slot (after the DL control region and the gap).</w:t>
      </w:r>
      <w:r w:rsidR="00FA1565">
        <w:rPr>
          <w:lang w:val="en-US"/>
        </w:rPr>
        <w:t xml:space="preserve"> The start of the UL region used for the transmission of the </w:t>
      </w:r>
      <w:r w:rsidR="003D0A62">
        <w:rPr>
          <w:lang w:val="en-US"/>
        </w:rPr>
        <w:t>PUCCH format 1</w:t>
      </w:r>
      <w:r w:rsidR="00FA1565">
        <w:rPr>
          <w:lang w:val="en-US"/>
        </w:rPr>
        <w:t xml:space="preserve"> can be semi-static configured by higher layers, or can be dynamically configured by the physical layer.</w:t>
      </w:r>
    </w:p>
    <w:p w14:paraId="6EF2722D" w14:textId="77777777" w:rsidR="0092265B" w:rsidRDefault="0092265B" w:rsidP="0092265B">
      <w:pPr>
        <w:keepNext/>
        <w:jc w:val="center"/>
      </w:pPr>
      <w:r>
        <w:rPr>
          <w:lang w:val="en-US"/>
        </w:rPr>
        <w:object w:dxaOrig="5904" w:dyaOrig="2784" w14:anchorId="30E94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00.3pt" o:ole="">
            <v:imagedata r:id="rId12" o:title=""/>
          </v:shape>
          <o:OLEObject Type="Embed" ProgID="Visio.Drawing.11" ShapeID="_x0000_i1025" DrawAspect="Content" ObjectID="_1568447317" r:id="rId13"/>
        </w:object>
      </w:r>
    </w:p>
    <w:p w14:paraId="79204802" w14:textId="7D831003" w:rsidR="00D426B3" w:rsidRDefault="0092265B" w:rsidP="7EA655E9">
      <w:pPr>
        <w:pStyle w:val="Caption"/>
        <w:jc w:val="center"/>
        <w:rPr>
          <w:lang w:val="en-US"/>
        </w:rPr>
      </w:pPr>
      <w:bookmarkStart w:id="5" w:name="_Ref489968484"/>
      <w:r>
        <w:t xml:space="preserve">Figure </w:t>
      </w:r>
      <w:r w:rsidR="00BE4382">
        <w:fldChar w:fldCharType="begin"/>
      </w:r>
      <w:r w:rsidR="00BE4382">
        <w:instrText xml:space="preserve"> SEQ Figure \* ARABIC </w:instrText>
      </w:r>
      <w:r w:rsidR="00BE4382">
        <w:fldChar w:fldCharType="separate"/>
      </w:r>
      <w:r w:rsidR="00DA5751">
        <w:rPr>
          <w:noProof/>
        </w:rPr>
        <w:t>1</w:t>
      </w:r>
      <w:r w:rsidR="00BE4382">
        <w:rPr>
          <w:noProof/>
        </w:rPr>
        <w:fldChar w:fldCharType="end"/>
      </w:r>
      <w:bookmarkEnd w:id="5"/>
      <w:r>
        <w:rPr>
          <w:lang w:val="en-US"/>
        </w:rPr>
        <w:t>: Long PUCCH in UL Slot and Bi-directional UL slot with and without short region.</w:t>
      </w:r>
    </w:p>
    <w:p w14:paraId="43F02D13" w14:textId="77777777" w:rsidR="0092265B" w:rsidRPr="0092265B" w:rsidRDefault="0092265B" w:rsidP="0092265B">
      <w:pPr>
        <w:rPr>
          <w:lang w:val="en-US" w:eastAsia="x-none"/>
        </w:rPr>
      </w:pPr>
    </w:p>
    <w:p w14:paraId="7446A947" w14:textId="753F668F" w:rsidR="00B77CB4" w:rsidRPr="003150EA" w:rsidRDefault="7EA655E9" w:rsidP="7EA655E9">
      <w:pPr>
        <w:jc w:val="both"/>
        <w:rPr>
          <w:b/>
          <w:bCs/>
          <w:i/>
          <w:iCs/>
          <w:lang w:val="en-US"/>
        </w:rPr>
      </w:pPr>
      <w:r w:rsidRPr="7EA655E9">
        <w:rPr>
          <w:b/>
          <w:bCs/>
          <w:i/>
          <w:iCs/>
          <w:lang w:val="en-US"/>
        </w:rPr>
        <w:t xml:space="preserve">Proposal 1: </w:t>
      </w:r>
      <w:r w:rsidR="003D0A62">
        <w:rPr>
          <w:b/>
          <w:bCs/>
          <w:i/>
          <w:iCs/>
          <w:lang w:val="en-US"/>
        </w:rPr>
        <w:t>PUCCH format 1</w:t>
      </w:r>
      <w:r w:rsidRPr="7EA655E9">
        <w:rPr>
          <w:b/>
          <w:bCs/>
          <w:i/>
          <w:iCs/>
          <w:lang w:val="en-US"/>
        </w:rPr>
        <w:t xml:space="preserve">, at least for users multiplexed in </w:t>
      </w:r>
      <w:r w:rsidR="004D01D4">
        <w:rPr>
          <w:b/>
          <w:bCs/>
          <w:i/>
          <w:iCs/>
          <w:lang w:val="en-US"/>
        </w:rPr>
        <w:t>the same PRBs, starts</w:t>
      </w:r>
      <w:r w:rsidRPr="7EA655E9">
        <w:rPr>
          <w:b/>
          <w:bCs/>
          <w:i/>
          <w:iCs/>
          <w:lang w:val="en-US"/>
        </w:rPr>
        <w:t xml:space="preserve"> on the same symbol.</w:t>
      </w:r>
    </w:p>
    <w:p w14:paraId="7E5E8244" w14:textId="379097D5" w:rsidR="003150EA" w:rsidRDefault="7EA655E9" w:rsidP="7EA655E9">
      <w:pPr>
        <w:jc w:val="both"/>
        <w:rPr>
          <w:b/>
          <w:bCs/>
          <w:i/>
          <w:iCs/>
          <w:lang w:val="en-US"/>
        </w:rPr>
      </w:pPr>
      <w:r w:rsidRPr="7EA655E9">
        <w:rPr>
          <w:b/>
          <w:bCs/>
          <w:i/>
          <w:iCs/>
          <w:lang w:val="en-US"/>
        </w:rPr>
        <w:t xml:space="preserve">Proposal 2: The first symbol of </w:t>
      </w:r>
      <w:r w:rsidR="003D0A62">
        <w:rPr>
          <w:b/>
          <w:bCs/>
          <w:i/>
          <w:iCs/>
          <w:lang w:val="en-US"/>
        </w:rPr>
        <w:t>PUCCH format 1</w:t>
      </w:r>
      <w:r w:rsidRPr="7EA655E9">
        <w:rPr>
          <w:b/>
          <w:bCs/>
          <w:i/>
          <w:iCs/>
          <w:lang w:val="en-US"/>
        </w:rPr>
        <w:t xml:space="preserve"> is the first symbol of the slot for UL slots and the first symbol of the UL region after the gap for bi-directional UL centric slots. The start of the UL region is semi-statically or dynamically configured in the UE.</w:t>
      </w:r>
    </w:p>
    <w:p w14:paraId="6C933204" w14:textId="6B128084" w:rsidR="003150EA" w:rsidRPr="003150EA" w:rsidRDefault="7EA655E9" w:rsidP="7EA655E9">
      <w:pPr>
        <w:jc w:val="both"/>
        <w:rPr>
          <w:lang w:val="en-US"/>
        </w:rPr>
      </w:pPr>
      <w:r w:rsidRPr="7EA655E9">
        <w:rPr>
          <w:lang w:val="en-US"/>
        </w:rPr>
        <w:t>To maximize the duration of long PUCCH, the long PUCCH transmission duration should extend to the end of the slot. However, there are reasons to terminate the long PUCCH before the end of the slot, for example:</w:t>
      </w:r>
    </w:p>
    <w:p w14:paraId="2E1D658C" w14:textId="66FC5835" w:rsidR="003150EA" w:rsidRPr="003150EA" w:rsidRDefault="7EA655E9" w:rsidP="7EA655E9">
      <w:pPr>
        <w:pStyle w:val="ListParagraph"/>
        <w:numPr>
          <w:ilvl w:val="0"/>
          <w:numId w:val="33"/>
        </w:numPr>
        <w:jc w:val="both"/>
        <w:rPr>
          <w:sz w:val="20"/>
          <w:szCs w:val="20"/>
          <w:lang w:val="en-US"/>
        </w:rPr>
      </w:pPr>
      <w:r w:rsidRPr="7EA655E9">
        <w:rPr>
          <w:sz w:val="20"/>
          <w:szCs w:val="20"/>
          <w:lang w:val="en-US"/>
        </w:rPr>
        <w:t>There is a short region at the end of the slot for transmission of short PUCCH or short PUSCH.</w:t>
      </w:r>
    </w:p>
    <w:p w14:paraId="79D0DCCA" w14:textId="439C0AE3" w:rsidR="003150EA" w:rsidRDefault="7EA655E9" w:rsidP="7EA655E9">
      <w:pPr>
        <w:pStyle w:val="ListParagraph"/>
        <w:numPr>
          <w:ilvl w:val="0"/>
          <w:numId w:val="33"/>
        </w:numPr>
        <w:jc w:val="both"/>
        <w:rPr>
          <w:sz w:val="20"/>
          <w:szCs w:val="20"/>
          <w:lang w:val="en-US"/>
        </w:rPr>
      </w:pPr>
      <w:r w:rsidRPr="7EA655E9">
        <w:rPr>
          <w:sz w:val="20"/>
          <w:szCs w:val="20"/>
          <w:lang w:val="en-US"/>
        </w:rPr>
        <w:t>Transmission of SRS at the end of the slot.</w:t>
      </w:r>
    </w:p>
    <w:p w14:paraId="545A80D4" w14:textId="77777777" w:rsidR="003150EA" w:rsidRPr="003150EA" w:rsidRDefault="003150EA" w:rsidP="003150EA">
      <w:pPr>
        <w:jc w:val="both"/>
        <w:rPr>
          <w:lang w:val="en-US"/>
        </w:rPr>
      </w:pPr>
    </w:p>
    <w:p w14:paraId="461795B4" w14:textId="411DA098" w:rsidR="003150EA" w:rsidRPr="009F63BA" w:rsidRDefault="7EA655E9" w:rsidP="7EA655E9">
      <w:pPr>
        <w:jc w:val="both"/>
        <w:rPr>
          <w:b/>
          <w:bCs/>
          <w:i/>
          <w:iCs/>
          <w:lang w:val="en-US"/>
        </w:rPr>
      </w:pPr>
      <w:r w:rsidRPr="7EA655E9">
        <w:rPr>
          <w:b/>
          <w:bCs/>
          <w:i/>
          <w:iCs/>
          <w:lang w:val="en-US"/>
        </w:rPr>
        <w:t xml:space="preserve">Proposal 3: </w:t>
      </w:r>
      <w:r w:rsidR="003D0A62">
        <w:rPr>
          <w:b/>
          <w:bCs/>
          <w:i/>
          <w:iCs/>
          <w:lang w:val="en-US"/>
        </w:rPr>
        <w:t xml:space="preserve">PUCCH format 1 </w:t>
      </w:r>
      <w:r w:rsidRPr="7EA655E9">
        <w:rPr>
          <w:b/>
          <w:bCs/>
          <w:i/>
          <w:iCs/>
          <w:lang w:val="en-US"/>
        </w:rPr>
        <w:t xml:space="preserve">extends to the last, second to last or third to last symbols of the slot. </w:t>
      </w:r>
    </w:p>
    <w:p w14:paraId="683F3BFB" w14:textId="790975D8" w:rsidR="00FA1565" w:rsidRDefault="7EA655E9" w:rsidP="7EA655E9">
      <w:pPr>
        <w:jc w:val="both"/>
        <w:rPr>
          <w:lang w:val="en-US"/>
        </w:rPr>
      </w:pPr>
      <w:r w:rsidRPr="7EA655E9">
        <w:rPr>
          <w:lang w:val="en-US"/>
        </w:rPr>
        <w:t>When multiple users are multiplexed in the same PRBs and on the same frequency hop, the duration of the long PUCCH transmission should be the same for all these users when time domain OCC is used. Having users with different durations multiplexed in the same slot with time domain OCC, breaks the orthogonality between these users. If time domain OCC is not used, it is possible to have users with different duration multiplexed on the same PRB.</w:t>
      </w:r>
    </w:p>
    <w:p w14:paraId="3981C547" w14:textId="6A4AC715" w:rsidR="00954F5D" w:rsidRPr="00E6038E" w:rsidRDefault="5B41A5A8" w:rsidP="004D01D4">
      <w:pPr>
        <w:jc w:val="both"/>
        <w:rPr>
          <w:b/>
          <w:bCs/>
          <w:i/>
          <w:iCs/>
          <w:lang w:val="en-US"/>
        </w:rPr>
      </w:pPr>
      <w:r w:rsidRPr="5B41A5A8">
        <w:rPr>
          <w:b/>
          <w:bCs/>
          <w:i/>
          <w:iCs/>
          <w:lang w:val="en-US"/>
        </w:rPr>
        <w:t>Proposal 4: In case of time domain OCC, the signaling design should allow users multiplexed on the same PRBs and on the same frequency hop to have the same long PUCCH duration.</w:t>
      </w:r>
    </w:p>
    <w:p w14:paraId="5F0A465C" w14:textId="6A011555" w:rsidR="0015096B" w:rsidRPr="004D01D4" w:rsidRDefault="0015096B" w:rsidP="7EA655E9">
      <w:pPr>
        <w:jc w:val="both"/>
        <w:rPr>
          <w:lang w:val="en-US"/>
        </w:rPr>
      </w:pPr>
      <w:r>
        <w:rPr>
          <w:lang w:val="en-US"/>
        </w:rPr>
        <w:t xml:space="preserve">In RAN1-NR-AH3 </w:t>
      </w:r>
      <w:r>
        <w:rPr>
          <w:lang w:val="en-US"/>
        </w:rPr>
        <w:fldChar w:fldCharType="begin"/>
      </w:r>
      <w:r>
        <w:rPr>
          <w:lang w:val="en-US"/>
        </w:rPr>
        <w:instrText xml:space="preserve"> REF _Ref494358141 \r \h </w:instrText>
      </w:r>
      <w:r>
        <w:rPr>
          <w:lang w:val="en-US"/>
        </w:rPr>
      </w:r>
      <w:r>
        <w:rPr>
          <w:lang w:val="en-US"/>
        </w:rPr>
        <w:fldChar w:fldCharType="separate"/>
      </w:r>
      <w:r>
        <w:rPr>
          <w:cs/>
          <w:lang w:val="en-US"/>
        </w:rPr>
        <w:t>‎</w:t>
      </w:r>
      <w:r>
        <w:rPr>
          <w:lang w:val="en-US"/>
        </w:rPr>
        <w:t>[3]</w:t>
      </w:r>
      <w:r>
        <w:rPr>
          <w:lang w:val="en-US"/>
        </w:rPr>
        <w:fldChar w:fldCharType="end"/>
      </w:r>
      <w:r>
        <w:rPr>
          <w:lang w:val="en-US"/>
        </w:rPr>
        <w:t xml:space="preserve">, the multiplexing capacity of OCC with and without frequency hopping was discussed. There are </w:t>
      </w:r>
      <w:r w:rsidRPr="004D01D4">
        <w:rPr>
          <w:lang w:val="en-US"/>
        </w:rPr>
        <w:t>two open points from that meeting:</w:t>
      </w:r>
    </w:p>
    <w:p w14:paraId="23DAE1E0" w14:textId="77777777" w:rsidR="0015096B" w:rsidRPr="004D01D4" w:rsidRDefault="0015096B" w:rsidP="004D01D4">
      <w:pPr>
        <w:pStyle w:val="ListParagraph"/>
        <w:numPr>
          <w:ilvl w:val="0"/>
          <w:numId w:val="41"/>
        </w:numPr>
        <w:jc w:val="both"/>
        <w:rPr>
          <w:sz w:val="20"/>
          <w:szCs w:val="20"/>
          <w:lang w:val="en-US"/>
        </w:rPr>
      </w:pPr>
      <w:r w:rsidRPr="004D01D4">
        <w:rPr>
          <w:sz w:val="20"/>
          <w:szCs w:val="20"/>
          <w:lang w:val="en-US"/>
        </w:rPr>
        <w:t>The OCC multiplexing capacity with frequency hopping and 7 or 11 symbol long PUCCH.</w:t>
      </w:r>
    </w:p>
    <w:p w14:paraId="1211DB71" w14:textId="77777777" w:rsidR="0015096B" w:rsidRPr="004D01D4" w:rsidRDefault="0015096B" w:rsidP="004D01D4">
      <w:pPr>
        <w:pStyle w:val="ListParagraph"/>
        <w:numPr>
          <w:ilvl w:val="0"/>
          <w:numId w:val="41"/>
        </w:numPr>
        <w:jc w:val="both"/>
        <w:rPr>
          <w:sz w:val="20"/>
          <w:szCs w:val="20"/>
          <w:lang w:val="en-US"/>
        </w:rPr>
      </w:pPr>
      <w:r w:rsidRPr="004D01D4">
        <w:rPr>
          <w:sz w:val="20"/>
          <w:szCs w:val="20"/>
          <w:lang w:val="en-US"/>
        </w:rPr>
        <w:t>The OCC multiplexing capacity without frequency hopping.</w:t>
      </w:r>
    </w:p>
    <w:p w14:paraId="19AEA0F7" w14:textId="77777777" w:rsidR="0015096B" w:rsidRPr="004D01D4" w:rsidRDefault="0015096B" w:rsidP="0015096B">
      <w:pPr>
        <w:jc w:val="both"/>
        <w:rPr>
          <w:lang w:val="en-US"/>
        </w:rPr>
      </w:pPr>
    </w:p>
    <w:p w14:paraId="469C3F5C" w14:textId="715A4F86" w:rsidR="0015096B" w:rsidRDefault="0015096B" w:rsidP="0015096B">
      <w:pPr>
        <w:jc w:val="both"/>
        <w:rPr>
          <w:lang w:val="en-US"/>
        </w:rPr>
      </w:pPr>
      <w:r w:rsidRPr="004D01D4">
        <w:rPr>
          <w:lang w:val="en-US"/>
        </w:rPr>
        <w:t>For the first open point, it was argued that in case of 7 symbol slot with frequency hopping, one hop will have 4 symbols, i.e. 2 DMRS symbols and 2 UCI symbols, while the second hop has 3 symbols, i.e. 2 DMRS symbols and 1 UCI symbols. In this case, it is possible</w:t>
      </w:r>
      <w:r>
        <w:rPr>
          <w:lang w:val="en-US"/>
        </w:rPr>
        <w:t xml:space="preserve"> to have </w:t>
      </w:r>
      <w:r w:rsidR="008339E8">
        <w:rPr>
          <w:lang w:val="en-US"/>
        </w:rPr>
        <w:t xml:space="preserve">OCC multiplexing capacity of 2 for the DMRS symbols (there are 2 symbols in each hop), while the OCC multiplexing capacity of UCI symbols is 1 (one hop has 1 UCI symbol). To have the same overall multiplexing capacity of DMRS and UCI symbols, the cyclic shift multiplexing capacity of the UCI symbols should be double that of the DMRS symbols (i.e. DMRS symbols have a cyclic shift multiplexing capacity of 6 and UCI symbols have a cyclic shift multiplexing capacity of 12). </w:t>
      </w:r>
      <w:r w:rsidR="008339E8">
        <w:rPr>
          <w:lang w:val="en-US"/>
        </w:rPr>
        <w:fldChar w:fldCharType="begin"/>
      </w:r>
      <w:r w:rsidR="008339E8">
        <w:rPr>
          <w:lang w:val="en-US"/>
        </w:rPr>
        <w:instrText xml:space="preserve"> REF _Ref494359001 \h </w:instrText>
      </w:r>
      <w:r w:rsidR="008339E8">
        <w:rPr>
          <w:lang w:val="en-US"/>
        </w:rPr>
      </w:r>
      <w:r w:rsidR="008339E8">
        <w:rPr>
          <w:lang w:val="en-US"/>
        </w:rPr>
        <w:fldChar w:fldCharType="separate"/>
      </w:r>
      <w:r w:rsidR="008339E8">
        <w:t xml:space="preserve">Table </w:t>
      </w:r>
      <w:r w:rsidR="008339E8">
        <w:rPr>
          <w:noProof/>
        </w:rPr>
        <w:t>1</w:t>
      </w:r>
      <w:r w:rsidR="008339E8">
        <w:rPr>
          <w:lang w:val="en-US"/>
        </w:rPr>
        <w:fldChar w:fldCharType="end"/>
      </w:r>
      <w:r w:rsidR="008339E8">
        <w:rPr>
          <w:lang w:val="en-US"/>
        </w:rPr>
        <w:t xml:space="preserve"> shows some examples of asymmetric OCC multiplexing capacity with 7 and 11-symbol </w:t>
      </w:r>
      <w:r w:rsidR="003D0A62">
        <w:rPr>
          <w:lang w:val="en-US"/>
        </w:rPr>
        <w:t>PUCCH format 1</w:t>
      </w:r>
      <w:r w:rsidR="008339E8">
        <w:rPr>
          <w:lang w:val="en-US"/>
        </w:rPr>
        <w:t>.</w:t>
      </w:r>
    </w:p>
    <w:p w14:paraId="33262F12" w14:textId="1BBA4139" w:rsidR="008339E8" w:rsidRDefault="008339E8" w:rsidP="004D01D4">
      <w:pPr>
        <w:pStyle w:val="Caption"/>
        <w:keepNext/>
      </w:pPr>
      <w:bookmarkStart w:id="6" w:name="_Ref494359001"/>
      <w:bookmarkStart w:id="7" w:name="_Ref494358998"/>
      <w:r>
        <w:lastRenderedPageBreak/>
        <w:t xml:space="preserve">Table </w:t>
      </w:r>
      <w:r>
        <w:fldChar w:fldCharType="begin"/>
      </w:r>
      <w:r>
        <w:instrText xml:space="preserve"> SEQ Table \* ARABIC </w:instrText>
      </w:r>
      <w:r>
        <w:fldChar w:fldCharType="separate"/>
      </w:r>
      <w:r>
        <w:rPr>
          <w:noProof/>
        </w:rPr>
        <w:t>1</w:t>
      </w:r>
      <w:r>
        <w:fldChar w:fldCharType="end"/>
      </w:r>
      <w:bookmarkEnd w:id="6"/>
      <w:r>
        <w:rPr>
          <w:lang w:val="en-US"/>
        </w:rPr>
        <w:t>: Examples of asymmetric OCC multiplexing capacity on DMRS symbols and UCI symbols.</w:t>
      </w:r>
      <w:bookmarkEnd w:id="7"/>
    </w:p>
    <w:tbl>
      <w:tblPr>
        <w:tblStyle w:val="TableGrid"/>
        <w:tblW w:w="0" w:type="auto"/>
        <w:tblLook w:val="04A0" w:firstRow="1" w:lastRow="0" w:firstColumn="1" w:lastColumn="0" w:noHBand="0" w:noVBand="1"/>
      </w:tblPr>
      <w:tblGrid>
        <w:gridCol w:w="2407"/>
        <w:gridCol w:w="2407"/>
        <w:gridCol w:w="2407"/>
        <w:gridCol w:w="2408"/>
      </w:tblGrid>
      <w:tr w:rsidR="008339E8" w14:paraId="325DC846" w14:textId="77777777" w:rsidTr="008339E8">
        <w:tc>
          <w:tcPr>
            <w:tcW w:w="2407" w:type="dxa"/>
          </w:tcPr>
          <w:p w14:paraId="10781E49" w14:textId="77777777" w:rsidR="008339E8" w:rsidRDefault="008339E8" w:rsidP="0015096B">
            <w:pPr>
              <w:jc w:val="both"/>
              <w:rPr>
                <w:lang w:val="en-US"/>
              </w:rPr>
            </w:pPr>
          </w:p>
        </w:tc>
        <w:tc>
          <w:tcPr>
            <w:tcW w:w="2407" w:type="dxa"/>
          </w:tcPr>
          <w:p w14:paraId="6B2E96E1" w14:textId="21A9B94D" w:rsidR="008339E8" w:rsidRDefault="008339E8" w:rsidP="0015096B">
            <w:pPr>
              <w:jc w:val="both"/>
              <w:rPr>
                <w:lang w:val="en-US"/>
              </w:rPr>
            </w:pPr>
            <w:r>
              <w:rPr>
                <w:lang w:val="en-US"/>
              </w:rPr>
              <w:t>DMRS Multiplexing capacity</w:t>
            </w:r>
          </w:p>
        </w:tc>
        <w:tc>
          <w:tcPr>
            <w:tcW w:w="2407" w:type="dxa"/>
          </w:tcPr>
          <w:p w14:paraId="755F3710" w14:textId="3985B48B" w:rsidR="008339E8" w:rsidRDefault="008339E8" w:rsidP="0015096B">
            <w:pPr>
              <w:jc w:val="both"/>
              <w:rPr>
                <w:lang w:val="en-US"/>
              </w:rPr>
            </w:pPr>
            <w:r>
              <w:rPr>
                <w:lang w:val="en-US"/>
              </w:rPr>
              <w:t xml:space="preserve">UCI Multiplexing capacity </w:t>
            </w:r>
          </w:p>
        </w:tc>
        <w:tc>
          <w:tcPr>
            <w:tcW w:w="2408" w:type="dxa"/>
          </w:tcPr>
          <w:p w14:paraId="60D04E6E" w14:textId="3F10111D" w:rsidR="008339E8" w:rsidRDefault="008339E8" w:rsidP="0015096B">
            <w:pPr>
              <w:jc w:val="both"/>
              <w:rPr>
                <w:lang w:val="en-US"/>
              </w:rPr>
            </w:pPr>
            <w:r>
              <w:rPr>
                <w:lang w:val="en-US"/>
              </w:rPr>
              <w:t>Overall Multiplexing capacity</w:t>
            </w:r>
          </w:p>
        </w:tc>
      </w:tr>
      <w:tr w:rsidR="008339E8" w14:paraId="125FDE3E" w14:textId="77777777" w:rsidTr="008339E8">
        <w:tc>
          <w:tcPr>
            <w:tcW w:w="2407" w:type="dxa"/>
          </w:tcPr>
          <w:p w14:paraId="52D8F800" w14:textId="491C87BD" w:rsidR="008339E8" w:rsidRDefault="008339E8" w:rsidP="008339E8">
            <w:pPr>
              <w:jc w:val="both"/>
              <w:rPr>
                <w:lang w:val="en-US"/>
              </w:rPr>
            </w:pPr>
            <w:r>
              <w:rPr>
                <w:lang w:val="en-US"/>
              </w:rPr>
              <w:t xml:space="preserve">Example 1 (with 7 symbol </w:t>
            </w:r>
            <w:r w:rsidR="003D0A62">
              <w:rPr>
                <w:lang w:val="en-US"/>
              </w:rPr>
              <w:t>PUCCH format 1</w:t>
            </w:r>
            <w:r>
              <w:rPr>
                <w:lang w:val="en-US"/>
              </w:rPr>
              <w:t>)</w:t>
            </w:r>
          </w:p>
        </w:tc>
        <w:tc>
          <w:tcPr>
            <w:tcW w:w="2407" w:type="dxa"/>
          </w:tcPr>
          <w:p w14:paraId="3EF08960" w14:textId="77777777" w:rsidR="008339E8" w:rsidRDefault="008339E8" w:rsidP="008339E8">
            <w:pPr>
              <w:jc w:val="both"/>
              <w:rPr>
                <w:lang w:val="en-US"/>
              </w:rPr>
            </w:pPr>
            <w:r>
              <w:rPr>
                <w:lang w:val="en-US"/>
              </w:rPr>
              <w:t>OCC: 2</w:t>
            </w:r>
          </w:p>
          <w:p w14:paraId="68AEF848" w14:textId="2CD3089C" w:rsidR="008339E8" w:rsidRDefault="008339E8" w:rsidP="008339E8">
            <w:pPr>
              <w:jc w:val="both"/>
              <w:rPr>
                <w:lang w:val="en-US"/>
              </w:rPr>
            </w:pPr>
            <w:r>
              <w:rPr>
                <w:lang w:val="en-US"/>
              </w:rPr>
              <w:t>Cyclic Shifts: 6</w:t>
            </w:r>
          </w:p>
        </w:tc>
        <w:tc>
          <w:tcPr>
            <w:tcW w:w="2407" w:type="dxa"/>
          </w:tcPr>
          <w:p w14:paraId="3A76BC0C" w14:textId="77777777" w:rsidR="008339E8" w:rsidRDefault="008339E8" w:rsidP="008339E8">
            <w:pPr>
              <w:jc w:val="both"/>
              <w:rPr>
                <w:lang w:val="en-US"/>
              </w:rPr>
            </w:pPr>
            <w:r>
              <w:rPr>
                <w:lang w:val="en-US"/>
              </w:rPr>
              <w:t>OCC: 1</w:t>
            </w:r>
          </w:p>
          <w:p w14:paraId="1B77CBA8" w14:textId="7818FAD0" w:rsidR="008339E8" w:rsidRDefault="008339E8" w:rsidP="008339E8">
            <w:pPr>
              <w:jc w:val="both"/>
              <w:rPr>
                <w:lang w:val="en-US"/>
              </w:rPr>
            </w:pPr>
            <w:r>
              <w:rPr>
                <w:lang w:val="en-US"/>
              </w:rPr>
              <w:t>Cyclic Shifts: 12</w:t>
            </w:r>
          </w:p>
        </w:tc>
        <w:tc>
          <w:tcPr>
            <w:tcW w:w="2408" w:type="dxa"/>
          </w:tcPr>
          <w:p w14:paraId="5DCCBC47" w14:textId="48E8EF6B" w:rsidR="008339E8" w:rsidRDefault="008339E8" w:rsidP="008339E8">
            <w:pPr>
              <w:jc w:val="both"/>
              <w:rPr>
                <w:lang w:val="en-US"/>
              </w:rPr>
            </w:pPr>
            <w:r>
              <w:rPr>
                <w:lang w:val="en-US"/>
              </w:rPr>
              <w:t>12</w:t>
            </w:r>
          </w:p>
        </w:tc>
      </w:tr>
      <w:tr w:rsidR="008339E8" w14:paraId="2F84938A" w14:textId="77777777" w:rsidTr="008339E8">
        <w:tc>
          <w:tcPr>
            <w:tcW w:w="2407" w:type="dxa"/>
          </w:tcPr>
          <w:p w14:paraId="02DD99F6" w14:textId="130A2147" w:rsidR="008339E8" w:rsidRDefault="008339E8" w:rsidP="008339E8">
            <w:pPr>
              <w:jc w:val="both"/>
              <w:rPr>
                <w:lang w:val="en-US"/>
              </w:rPr>
            </w:pPr>
            <w:r>
              <w:rPr>
                <w:lang w:val="en-US"/>
              </w:rPr>
              <w:t xml:space="preserve">Example 2 (with 7 symbol </w:t>
            </w:r>
            <w:r w:rsidR="003D0A62">
              <w:rPr>
                <w:lang w:val="en-US"/>
              </w:rPr>
              <w:t>PUCCH format 1</w:t>
            </w:r>
            <w:r>
              <w:rPr>
                <w:lang w:val="en-US"/>
              </w:rPr>
              <w:t>)</w:t>
            </w:r>
          </w:p>
        </w:tc>
        <w:tc>
          <w:tcPr>
            <w:tcW w:w="2407" w:type="dxa"/>
          </w:tcPr>
          <w:p w14:paraId="6D700732" w14:textId="77777777" w:rsidR="008339E8" w:rsidRDefault="008339E8" w:rsidP="008339E8">
            <w:pPr>
              <w:jc w:val="both"/>
              <w:rPr>
                <w:lang w:val="en-US"/>
              </w:rPr>
            </w:pPr>
            <w:r>
              <w:rPr>
                <w:lang w:val="en-US"/>
              </w:rPr>
              <w:t>OCC: 2</w:t>
            </w:r>
          </w:p>
          <w:p w14:paraId="0A683701" w14:textId="7DD10312" w:rsidR="008339E8" w:rsidRDefault="008339E8" w:rsidP="008339E8">
            <w:pPr>
              <w:jc w:val="both"/>
              <w:rPr>
                <w:lang w:val="en-US"/>
              </w:rPr>
            </w:pPr>
            <w:r>
              <w:rPr>
                <w:lang w:val="en-US"/>
              </w:rPr>
              <w:t>Cyclic Shifts: 3</w:t>
            </w:r>
          </w:p>
        </w:tc>
        <w:tc>
          <w:tcPr>
            <w:tcW w:w="2407" w:type="dxa"/>
          </w:tcPr>
          <w:p w14:paraId="624DD589" w14:textId="77777777" w:rsidR="008339E8" w:rsidRDefault="008339E8" w:rsidP="008339E8">
            <w:pPr>
              <w:jc w:val="both"/>
              <w:rPr>
                <w:lang w:val="en-US"/>
              </w:rPr>
            </w:pPr>
            <w:r>
              <w:rPr>
                <w:lang w:val="en-US"/>
              </w:rPr>
              <w:t>OCC: 1</w:t>
            </w:r>
          </w:p>
          <w:p w14:paraId="5B12E387" w14:textId="5F05DC75" w:rsidR="008339E8" w:rsidRDefault="008339E8" w:rsidP="008339E8">
            <w:pPr>
              <w:jc w:val="both"/>
              <w:rPr>
                <w:lang w:val="en-US"/>
              </w:rPr>
            </w:pPr>
            <w:r>
              <w:rPr>
                <w:lang w:val="en-US"/>
              </w:rPr>
              <w:t>Cyclic Shifts: 6</w:t>
            </w:r>
          </w:p>
        </w:tc>
        <w:tc>
          <w:tcPr>
            <w:tcW w:w="2408" w:type="dxa"/>
          </w:tcPr>
          <w:p w14:paraId="7EAF8B6B" w14:textId="0D5039A4" w:rsidR="008339E8" w:rsidRDefault="008339E8" w:rsidP="008339E8">
            <w:pPr>
              <w:jc w:val="both"/>
              <w:rPr>
                <w:lang w:val="en-US"/>
              </w:rPr>
            </w:pPr>
            <w:r>
              <w:rPr>
                <w:lang w:val="en-US"/>
              </w:rPr>
              <w:t>6</w:t>
            </w:r>
          </w:p>
        </w:tc>
      </w:tr>
      <w:tr w:rsidR="008339E8" w14:paraId="0A29213C" w14:textId="77777777" w:rsidTr="008339E8">
        <w:tc>
          <w:tcPr>
            <w:tcW w:w="2407" w:type="dxa"/>
          </w:tcPr>
          <w:p w14:paraId="25C91696" w14:textId="61E31298" w:rsidR="008339E8" w:rsidRDefault="008339E8" w:rsidP="008339E8">
            <w:pPr>
              <w:jc w:val="both"/>
              <w:rPr>
                <w:lang w:val="en-US"/>
              </w:rPr>
            </w:pPr>
            <w:r>
              <w:rPr>
                <w:lang w:val="en-US"/>
              </w:rPr>
              <w:t xml:space="preserve">Example 3 (with 11 symbol </w:t>
            </w:r>
            <w:r w:rsidR="003D0A62">
              <w:rPr>
                <w:lang w:val="en-US"/>
              </w:rPr>
              <w:t>PUCCH format 1</w:t>
            </w:r>
            <w:r>
              <w:rPr>
                <w:lang w:val="en-US"/>
              </w:rPr>
              <w:t>)</w:t>
            </w:r>
          </w:p>
        </w:tc>
        <w:tc>
          <w:tcPr>
            <w:tcW w:w="2407" w:type="dxa"/>
          </w:tcPr>
          <w:p w14:paraId="7BB973A0" w14:textId="6D34152B" w:rsidR="008339E8" w:rsidRDefault="008339E8" w:rsidP="008339E8">
            <w:pPr>
              <w:jc w:val="both"/>
              <w:rPr>
                <w:lang w:val="en-US"/>
              </w:rPr>
            </w:pPr>
            <w:r>
              <w:rPr>
                <w:lang w:val="en-US"/>
              </w:rPr>
              <w:t>OCC: 3</w:t>
            </w:r>
          </w:p>
          <w:p w14:paraId="2E744153" w14:textId="1495B09F" w:rsidR="008339E8" w:rsidRDefault="008339E8" w:rsidP="008339E8">
            <w:pPr>
              <w:jc w:val="both"/>
              <w:rPr>
                <w:lang w:val="en-US"/>
              </w:rPr>
            </w:pPr>
            <w:r>
              <w:rPr>
                <w:lang w:val="en-US"/>
              </w:rPr>
              <w:t>Cyclic Shifts: 6</w:t>
            </w:r>
          </w:p>
        </w:tc>
        <w:tc>
          <w:tcPr>
            <w:tcW w:w="2407" w:type="dxa"/>
          </w:tcPr>
          <w:p w14:paraId="4DA58207" w14:textId="2128A80F" w:rsidR="008339E8" w:rsidRDefault="008339E8" w:rsidP="008339E8">
            <w:pPr>
              <w:jc w:val="both"/>
              <w:rPr>
                <w:lang w:val="en-US"/>
              </w:rPr>
            </w:pPr>
            <w:r>
              <w:rPr>
                <w:lang w:val="en-US"/>
              </w:rPr>
              <w:t>OCC: 2</w:t>
            </w:r>
          </w:p>
          <w:p w14:paraId="3CFAD5E9" w14:textId="253DB6BD" w:rsidR="008339E8" w:rsidRDefault="008339E8" w:rsidP="008339E8">
            <w:pPr>
              <w:jc w:val="both"/>
              <w:rPr>
                <w:lang w:val="en-US"/>
              </w:rPr>
            </w:pPr>
            <w:r>
              <w:rPr>
                <w:lang w:val="en-US"/>
              </w:rPr>
              <w:t>Cyclic Shifts: 9</w:t>
            </w:r>
          </w:p>
        </w:tc>
        <w:tc>
          <w:tcPr>
            <w:tcW w:w="2408" w:type="dxa"/>
          </w:tcPr>
          <w:p w14:paraId="7DED0D6E" w14:textId="568391AA" w:rsidR="008339E8" w:rsidRDefault="008339E8" w:rsidP="008339E8">
            <w:pPr>
              <w:jc w:val="both"/>
              <w:rPr>
                <w:lang w:val="en-US"/>
              </w:rPr>
            </w:pPr>
            <w:r>
              <w:rPr>
                <w:lang w:val="en-US"/>
              </w:rPr>
              <w:t>18</w:t>
            </w:r>
          </w:p>
        </w:tc>
      </w:tr>
    </w:tbl>
    <w:p w14:paraId="0523D412" w14:textId="59AB78B7" w:rsidR="008339E8" w:rsidRDefault="008339E8" w:rsidP="0015096B">
      <w:pPr>
        <w:jc w:val="both"/>
        <w:rPr>
          <w:lang w:val="en-US"/>
        </w:rPr>
      </w:pPr>
    </w:p>
    <w:p w14:paraId="2242F660" w14:textId="63C9FF78" w:rsidR="008339E8" w:rsidRDefault="003C2083" w:rsidP="0015096B">
      <w:pPr>
        <w:jc w:val="both"/>
        <w:rPr>
          <w:lang w:val="en-US"/>
        </w:rPr>
      </w:pPr>
      <w:r>
        <w:rPr>
          <w:lang w:val="en-US"/>
        </w:rPr>
        <w:t>Having asymmetric OCC multiplexing capacity leads to having asymmetric cyclic shift multiplexing capacity, to have the same overall multiplexing capacity for UCI and DMRS symbols. In our view, there is no justification to have different cyclic shift multiplexing capacity, as the maximum number of cyclic shifts that can be supported is determined by the channel characteristics which is common for the DMRS and UCI symbols. Furthermore, having different OCC and cyclic shift multiplexing capacity complicates the association between the DMRS and UCI resources. On the other hand, by having the same OCC and cyclic shift multiplexing capacity a simple association rule for DMRS and UCI resource can be found by associating the DMRS resource to the UCI resource that has the same OCC and the same cyclic shift.</w:t>
      </w:r>
    </w:p>
    <w:p w14:paraId="575A9907" w14:textId="3A75E8A9" w:rsidR="003C2083" w:rsidRPr="004D01D4" w:rsidRDefault="003C2083" w:rsidP="0015096B">
      <w:pPr>
        <w:jc w:val="both"/>
        <w:rPr>
          <w:b/>
          <w:bCs/>
          <w:i/>
          <w:iCs/>
          <w:lang w:val="en-US"/>
        </w:rPr>
      </w:pPr>
      <w:r w:rsidRPr="004D01D4">
        <w:rPr>
          <w:b/>
          <w:bCs/>
          <w:i/>
          <w:iCs/>
          <w:lang w:val="en-US"/>
        </w:rPr>
        <w:t xml:space="preserve">Proposal 5: In case of </w:t>
      </w:r>
      <w:r w:rsidR="000B23C0">
        <w:rPr>
          <w:b/>
          <w:bCs/>
          <w:i/>
          <w:iCs/>
          <w:lang w:val="en-US"/>
        </w:rPr>
        <w:t>PUCCH format</w:t>
      </w:r>
      <w:r w:rsidRPr="004D01D4">
        <w:rPr>
          <w:b/>
          <w:bCs/>
          <w:i/>
          <w:iCs/>
          <w:lang w:val="en-US"/>
        </w:rPr>
        <w:t xml:space="preserve"> and </w:t>
      </w:r>
      <w:r w:rsidR="000B23C0">
        <w:rPr>
          <w:b/>
          <w:bCs/>
          <w:i/>
          <w:iCs/>
          <w:lang w:val="en-US"/>
        </w:rPr>
        <w:t xml:space="preserve">with </w:t>
      </w:r>
      <w:r w:rsidRPr="004D01D4">
        <w:rPr>
          <w:b/>
          <w:bCs/>
          <w:i/>
          <w:iCs/>
          <w:lang w:val="en-US"/>
        </w:rPr>
        <w:t>frequency hopping enabled, DMRS symbols and UCI symbols have the same OCC and cyclic shift multiplexing capacity.</w:t>
      </w:r>
    </w:p>
    <w:p w14:paraId="69385B1B" w14:textId="48E1878A" w:rsidR="003C2083" w:rsidRPr="004D01D4" w:rsidRDefault="003C2083" w:rsidP="0015096B">
      <w:pPr>
        <w:jc w:val="both"/>
        <w:rPr>
          <w:b/>
          <w:bCs/>
          <w:i/>
          <w:iCs/>
          <w:lang w:val="en-US"/>
        </w:rPr>
      </w:pPr>
      <w:r w:rsidRPr="004D01D4">
        <w:rPr>
          <w:b/>
          <w:bCs/>
          <w:i/>
          <w:iCs/>
          <w:lang w:val="en-US"/>
        </w:rPr>
        <w:t xml:space="preserve">Proposal 6: For </w:t>
      </w:r>
      <w:r w:rsidR="000B23C0">
        <w:rPr>
          <w:b/>
          <w:bCs/>
          <w:i/>
          <w:iCs/>
          <w:lang w:val="en-US"/>
        </w:rPr>
        <w:t>PUCCH format 1</w:t>
      </w:r>
      <w:r w:rsidRPr="004D01D4">
        <w:rPr>
          <w:b/>
          <w:bCs/>
          <w:i/>
          <w:iCs/>
          <w:lang w:val="en-US"/>
        </w:rPr>
        <w:t xml:space="preserve"> and </w:t>
      </w:r>
      <w:r w:rsidR="000B23C0">
        <w:rPr>
          <w:b/>
          <w:bCs/>
          <w:i/>
          <w:iCs/>
          <w:lang w:val="en-US"/>
        </w:rPr>
        <w:t xml:space="preserve">with </w:t>
      </w:r>
      <w:r w:rsidRPr="004D01D4">
        <w:rPr>
          <w:b/>
          <w:bCs/>
          <w:i/>
          <w:iCs/>
          <w:lang w:val="en-US"/>
        </w:rPr>
        <w:t>frequency hopping enabled, the OCC multiplexing capacity is:</w:t>
      </w:r>
    </w:p>
    <w:p w14:paraId="17211CE7" w14:textId="403C23E9" w:rsidR="003C2083" w:rsidRPr="004D01D4" w:rsidRDefault="003C2083" w:rsidP="004D01D4">
      <w:pPr>
        <w:pStyle w:val="ListParagraph"/>
        <w:numPr>
          <w:ilvl w:val="0"/>
          <w:numId w:val="33"/>
        </w:numPr>
        <w:jc w:val="both"/>
        <w:rPr>
          <w:b/>
          <w:bCs/>
          <w:i/>
          <w:iCs/>
          <w:lang w:val="en-US"/>
        </w:rPr>
      </w:pPr>
      <w:r w:rsidRPr="004D01D4">
        <w:rPr>
          <w:b/>
          <w:bCs/>
          <w:i/>
          <w:iCs/>
          <w:sz w:val="20"/>
          <w:szCs w:val="20"/>
          <w:lang w:val="en-US"/>
        </w:rPr>
        <w:t>In case of long PUCCH with duration 7 symbols: 1</w:t>
      </w:r>
    </w:p>
    <w:p w14:paraId="5E3A8AB1" w14:textId="517A86E5" w:rsidR="003C2083" w:rsidRPr="004D01D4" w:rsidRDefault="003C2083" w:rsidP="004D01D4">
      <w:pPr>
        <w:pStyle w:val="ListParagraph"/>
        <w:numPr>
          <w:ilvl w:val="0"/>
          <w:numId w:val="33"/>
        </w:numPr>
        <w:jc w:val="both"/>
        <w:rPr>
          <w:b/>
          <w:bCs/>
          <w:i/>
          <w:iCs/>
          <w:lang w:val="en-US"/>
        </w:rPr>
      </w:pPr>
      <w:r w:rsidRPr="004D01D4">
        <w:rPr>
          <w:b/>
          <w:bCs/>
          <w:i/>
          <w:iCs/>
          <w:sz w:val="20"/>
          <w:szCs w:val="20"/>
          <w:lang w:val="en-US"/>
        </w:rPr>
        <w:t>In case of long PUCCH with duration 11 symbols: 2</w:t>
      </w:r>
    </w:p>
    <w:p w14:paraId="6495D1C3" w14:textId="3D16EB1F" w:rsidR="003C2083" w:rsidRDefault="003C2083" w:rsidP="003C2083">
      <w:pPr>
        <w:jc w:val="both"/>
        <w:rPr>
          <w:lang w:val="en-US"/>
        </w:rPr>
      </w:pPr>
    </w:p>
    <w:p w14:paraId="3346CD65" w14:textId="268D580C" w:rsidR="003C2083" w:rsidRDefault="003C2083" w:rsidP="003C2083">
      <w:pPr>
        <w:jc w:val="both"/>
        <w:rPr>
          <w:lang w:val="en-US"/>
        </w:rPr>
      </w:pPr>
      <w:r>
        <w:rPr>
          <w:lang w:val="en-US"/>
        </w:rPr>
        <w:t xml:space="preserve">The second open from the last meeting, relates to </w:t>
      </w:r>
      <w:r w:rsidR="00E04228">
        <w:rPr>
          <w:lang w:val="en-US"/>
        </w:rPr>
        <w:t xml:space="preserve">whether the OCC multiplexing capacity of long PUCCH without frequency hopping should be the same or different from that with frequency hopping. In our view, </w:t>
      </w:r>
      <w:r w:rsidR="000B23C0">
        <w:rPr>
          <w:lang w:val="en-US"/>
        </w:rPr>
        <w:t>constraining</w:t>
      </w:r>
      <w:r w:rsidR="00E04228">
        <w:rPr>
          <w:lang w:val="en-US"/>
        </w:rPr>
        <w:t xml:space="preserve"> the OCC multiplexing capacity to be the same with and without frequency hopping is too restrictive, and leads to a loss of capacity in non-frequency hopping case</w:t>
      </w:r>
    </w:p>
    <w:p w14:paraId="3434B74E" w14:textId="2FC811B9" w:rsidR="00E04228" w:rsidRPr="004D01D4" w:rsidRDefault="00E04228" w:rsidP="003C2083">
      <w:pPr>
        <w:jc w:val="both"/>
        <w:rPr>
          <w:b/>
          <w:bCs/>
          <w:i/>
          <w:iCs/>
          <w:lang w:val="en-US"/>
        </w:rPr>
      </w:pPr>
      <w:r w:rsidRPr="004D01D4">
        <w:rPr>
          <w:b/>
          <w:bCs/>
          <w:i/>
          <w:iCs/>
          <w:lang w:val="en-US"/>
        </w:rPr>
        <w:t>Proposal 7: OCC multiplexing capacity without frequency hopping is larger than that with frequency hopping.</w:t>
      </w:r>
    </w:p>
    <w:p w14:paraId="05F4F70A" w14:textId="76922109" w:rsidR="0011011C" w:rsidRDefault="00E70DCD" w:rsidP="7EA655E9">
      <w:pPr>
        <w:jc w:val="both"/>
        <w:rPr>
          <w:lang w:val="en-US"/>
        </w:rPr>
      </w:pPr>
      <w:r>
        <w:rPr>
          <w:lang w:val="en-US"/>
        </w:rPr>
        <w:t xml:space="preserve">According to the agreements of RAN1#NR-AH2 </w:t>
      </w:r>
      <w:r w:rsidR="00E6038E">
        <w:rPr>
          <w:lang w:val="en-US"/>
        </w:rPr>
        <w:t xml:space="preserve">there is at most a single hop per slot for long PUCCH. </w:t>
      </w:r>
      <w:r w:rsidR="002F0E8B">
        <w:rPr>
          <w:lang w:val="en-US"/>
        </w:rPr>
        <w:t xml:space="preserve">In this case frequency hopping happens between two PRBs in frequency. Higher layer signaling configures the PRBs used for frequency hopping. </w:t>
      </w:r>
      <w:r w:rsidR="00E6038E">
        <w:rPr>
          <w:lang w:val="en-US"/>
        </w:rPr>
        <w:t>Users that are multiplexed on the same PRBs whether they are multiplexed in code d</w:t>
      </w:r>
      <w:r w:rsidR="0030067E">
        <w:rPr>
          <w:lang w:val="en-US"/>
        </w:rPr>
        <w:t>omain in the same frequency hop</w:t>
      </w:r>
      <w:r w:rsidR="00E6038E">
        <w:rPr>
          <w:lang w:val="en-US"/>
        </w:rPr>
        <w:t xml:space="preserve">, or multiplexed on complimentary frequency hops should hop at </w:t>
      </w:r>
      <w:r w:rsidR="0011011C">
        <w:rPr>
          <w:lang w:val="en-US"/>
        </w:rPr>
        <w:t>the same symbol to avoid</w:t>
      </w:r>
      <w:r w:rsidR="00B267FF">
        <w:rPr>
          <w:lang w:val="en-US"/>
        </w:rPr>
        <w:t xml:space="preserve"> collision</w:t>
      </w:r>
      <w:r w:rsidR="0011011C">
        <w:rPr>
          <w:lang w:val="en-US"/>
        </w:rPr>
        <w:t>. Users multiplexed on complimentary hops collide if they don’t hop on th</w:t>
      </w:r>
      <w:r w:rsidR="008572C9">
        <w:rPr>
          <w:lang w:val="en-US"/>
        </w:rPr>
        <w:t xml:space="preserve">e same symbol as shown in </w:t>
      </w:r>
      <w:r w:rsidR="008572C9" w:rsidRPr="7EA655E9">
        <w:fldChar w:fldCharType="begin"/>
      </w:r>
      <w:r w:rsidR="008572C9">
        <w:rPr>
          <w:lang w:val="en-US"/>
        </w:rPr>
        <w:instrText xml:space="preserve"> REF _Ref489969586 \h </w:instrText>
      </w:r>
      <w:r w:rsidR="008572C9" w:rsidRPr="7EA655E9">
        <w:rPr>
          <w:lang w:val="en-US"/>
        </w:rPr>
        <w:fldChar w:fldCharType="separate"/>
      </w:r>
      <w:r w:rsidR="00DA5751">
        <w:t xml:space="preserve">Figure </w:t>
      </w:r>
      <w:r w:rsidR="00DA5751">
        <w:rPr>
          <w:noProof/>
        </w:rPr>
        <w:t>2</w:t>
      </w:r>
      <w:r w:rsidR="008572C9" w:rsidRPr="7EA655E9">
        <w:fldChar w:fldCharType="end"/>
      </w:r>
      <w:r w:rsidR="008572C9">
        <w:rPr>
          <w:lang w:val="en-US"/>
        </w:rPr>
        <w:t>.</w:t>
      </w:r>
    </w:p>
    <w:p w14:paraId="1C53BCF0" w14:textId="421CB0EB" w:rsidR="008572C9" w:rsidRDefault="005D0A46" w:rsidP="008572C9">
      <w:pPr>
        <w:keepNext/>
        <w:jc w:val="center"/>
      </w:pPr>
      <w:r>
        <w:rPr>
          <w:lang w:val="en-US"/>
        </w:rPr>
        <w:object w:dxaOrig="5460" w:dyaOrig="1801" w14:anchorId="654188DE">
          <v:shape id="_x0000_i1026" type="#_x0000_t75" style="width:377.85pt;height:123.55pt" o:ole="">
            <v:imagedata r:id="rId14" o:title=""/>
          </v:shape>
          <o:OLEObject Type="Embed" ProgID="Visio.Drawing.11" ShapeID="_x0000_i1026" DrawAspect="Content" ObjectID="_1568447318" r:id="rId15"/>
        </w:object>
      </w:r>
    </w:p>
    <w:p w14:paraId="59120DDE" w14:textId="6EBC9DEC" w:rsidR="0011011C" w:rsidRDefault="008572C9" w:rsidP="7EA655E9">
      <w:pPr>
        <w:pStyle w:val="Caption"/>
        <w:jc w:val="center"/>
        <w:rPr>
          <w:lang w:val="en-US"/>
        </w:rPr>
      </w:pPr>
      <w:bookmarkStart w:id="8" w:name="_Ref489969586"/>
      <w:r>
        <w:t xml:space="preserve">Figure </w:t>
      </w:r>
      <w:r w:rsidR="00BE4382">
        <w:fldChar w:fldCharType="begin"/>
      </w:r>
      <w:r w:rsidR="00BE4382">
        <w:instrText xml:space="preserve"> SEQ Figure \* ARABIC </w:instrText>
      </w:r>
      <w:r w:rsidR="00BE4382">
        <w:fldChar w:fldCharType="separate"/>
      </w:r>
      <w:r w:rsidR="00DA5751">
        <w:rPr>
          <w:noProof/>
        </w:rPr>
        <w:t>2</w:t>
      </w:r>
      <w:r w:rsidR="00BE4382">
        <w:rPr>
          <w:noProof/>
        </w:rPr>
        <w:fldChar w:fldCharType="end"/>
      </w:r>
      <w:bookmarkEnd w:id="8"/>
      <w:r>
        <w:rPr>
          <w:lang w:val="en-US"/>
        </w:rPr>
        <w:t xml:space="preserve">: Frequency hopping of UEs on complimentary </w:t>
      </w:r>
      <w:r w:rsidR="004F14D8">
        <w:rPr>
          <w:lang w:val="en-US"/>
        </w:rPr>
        <w:t>frequency hops</w:t>
      </w:r>
      <w:r>
        <w:rPr>
          <w:lang w:val="en-US"/>
        </w:rPr>
        <w:t>.</w:t>
      </w:r>
    </w:p>
    <w:p w14:paraId="00237F26" w14:textId="2F85D91E" w:rsidR="0078774B" w:rsidRPr="0078774B" w:rsidRDefault="7EA655E9" w:rsidP="7EA655E9">
      <w:pPr>
        <w:jc w:val="both"/>
        <w:rPr>
          <w:b/>
          <w:bCs/>
          <w:i/>
          <w:iCs/>
          <w:lang w:val="en-US"/>
        </w:rPr>
      </w:pPr>
      <w:r w:rsidRPr="7EA655E9">
        <w:rPr>
          <w:b/>
          <w:bCs/>
          <w:i/>
          <w:iCs/>
          <w:lang w:val="en-US"/>
        </w:rPr>
        <w:t xml:space="preserve">Proposal </w:t>
      </w:r>
      <w:r w:rsidR="002331AB">
        <w:rPr>
          <w:b/>
          <w:bCs/>
          <w:i/>
          <w:iCs/>
          <w:lang w:val="en-US"/>
        </w:rPr>
        <w:t>8</w:t>
      </w:r>
      <w:r w:rsidRPr="7EA655E9">
        <w:rPr>
          <w:b/>
          <w:bCs/>
          <w:i/>
          <w:iCs/>
          <w:lang w:val="en-US"/>
        </w:rPr>
        <w:t xml:space="preserve">: Users multiplexed on the same PRBs, whether multiplexed on the same hop or complimentary hops, hop on the same symbol. </w:t>
      </w:r>
    </w:p>
    <w:p w14:paraId="03289612" w14:textId="601A1D6F" w:rsidR="005D0A46" w:rsidRDefault="005D0A46" w:rsidP="7EA655E9">
      <w:pPr>
        <w:jc w:val="both"/>
        <w:rPr>
          <w:lang w:val="en-US"/>
        </w:rPr>
      </w:pPr>
      <w:r>
        <w:rPr>
          <w:lang w:val="en-US"/>
        </w:rPr>
        <w:lastRenderedPageBreak/>
        <w:t>While it i</w:t>
      </w:r>
      <w:r w:rsidR="000B23C0">
        <w:rPr>
          <w:lang w:val="en-US"/>
        </w:rPr>
        <w:t>s acknowledged that to maximize</w:t>
      </w:r>
      <w:r>
        <w:rPr>
          <w:lang w:val="en-US"/>
        </w:rPr>
        <w:t xml:space="preserve"> frequency hopping performance the frequency hopping should be at or close to the middle of the long PUCCH duration, there are cases where the users multiplexed could have different duration as shown in </w:t>
      </w:r>
      <w:r>
        <w:rPr>
          <w:lang w:val="en-US"/>
        </w:rPr>
        <w:fldChar w:fldCharType="begin"/>
      </w:r>
      <w:r>
        <w:rPr>
          <w:lang w:val="en-US"/>
        </w:rPr>
        <w:instrText xml:space="preserve"> REF _Ref489969586 \h </w:instrText>
      </w:r>
      <w:r>
        <w:rPr>
          <w:lang w:val="en-US"/>
        </w:rPr>
      </w:r>
      <w:r>
        <w:rPr>
          <w:lang w:val="en-US"/>
        </w:rPr>
        <w:fldChar w:fldCharType="separate"/>
      </w:r>
      <w:r>
        <w:t xml:space="preserve">Figure </w:t>
      </w:r>
      <w:r>
        <w:rPr>
          <w:noProof/>
        </w:rPr>
        <w:t>2</w:t>
      </w:r>
      <w:r>
        <w:rPr>
          <w:lang w:val="en-US"/>
        </w:rPr>
        <w:fldChar w:fldCharType="end"/>
      </w:r>
      <w:r>
        <w:rPr>
          <w:lang w:val="en-US"/>
        </w:rPr>
        <w:t xml:space="preserve">, in such case if the users hop at different symbols (as a result of having different durations), the users’ symbols collide on one PRB. We propose two </w:t>
      </w:r>
      <w:r w:rsidR="002331AB">
        <w:rPr>
          <w:lang w:val="en-US"/>
        </w:rPr>
        <w:t>alternatives</w:t>
      </w:r>
      <w:r>
        <w:rPr>
          <w:lang w:val="en-US"/>
        </w:rPr>
        <w:t xml:space="preserve"> to handle this situation,</w:t>
      </w:r>
    </w:p>
    <w:p w14:paraId="4D69766C" w14:textId="2DC306E5" w:rsidR="0011011C" w:rsidRDefault="002331AB" w:rsidP="7EA655E9">
      <w:pPr>
        <w:jc w:val="both"/>
        <w:rPr>
          <w:lang w:val="en-US"/>
        </w:rPr>
      </w:pPr>
      <w:r>
        <w:rPr>
          <w:lang w:val="en-US"/>
        </w:rPr>
        <w:t>The first alternative</w:t>
      </w:r>
      <w:r w:rsidR="005D0A46">
        <w:rPr>
          <w:lang w:val="en-US"/>
        </w:rPr>
        <w:t xml:space="preserve">, relies on the premise that </w:t>
      </w:r>
      <w:r w:rsidR="009D1911">
        <w:rPr>
          <w:lang w:val="en-US"/>
        </w:rPr>
        <w:t>PUCCH format 1</w:t>
      </w:r>
      <w:r w:rsidR="7EA655E9" w:rsidRPr="7EA655E9">
        <w:rPr>
          <w:lang w:val="en-US"/>
        </w:rPr>
        <w:t xml:space="preserve"> start</w:t>
      </w:r>
      <w:r w:rsidR="009D1911">
        <w:rPr>
          <w:lang w:val="en-US"/>
        </w:rPr>
        <w:t>s</w:t>
      </w:r>
      <w:r w:rsidR="7EA655E9" w:rsidRPr="7EA655E9">
        <w:rPr>
          <w:lang w:val="en-US"/>
        </w:rPr>
        <w:t xml:space="preserve"> on the same symbol within a slot</w:t>
      </w:r>
      <w:r w:rsidR="005D0A46">
        <w:rPr>
          <w:lang w:val="en-US"/>
        </w:rPr>
        <w:t xml:space="preserve"> (as discussed earlier)</w:t>
      </w:r>
      <w:r w:rsidR="7EA655E9" w:rsidRPr="7EA655E9">
        <w:rPr>
          <w:lang w:val="en-US"/>
        </w:rPr>
        <w:t xml:space="preserve">. However, it is possible that different users could end on different symbols depending on the transmission of short PUCCH/short </w:t>
      </w:r>
      <w:r w:rsidR="00E1734C">
        <w:rPr>
          <w:lang w:val="en-US"/>
        </w:rPr>
        <w:t>PUSCH</w:t>
      </w:r>
      <w:r w:rsidR="00E1734C" w:rsidRPr="7EA655E9">
        <w:rPr>
          <w:lang w:val="en-US"/>
        </w:rPr>
        <w:t xml:space="preserve"> </w:t>
      </w:r>
      <w:r w:rsidR="7EA655E9" w:rsidRPr="7EA655E9">
        <w:rPr>
          <w:lang w:val="en-US"/>
        </w:rPr>
        <w:t xml:space="preserve">or SRS for each user. </w:t>
      </w:r>
      <w:r w:rsidR="00E1734C">
        <w:rPr>
          <w:lang w:val="en-US"/>
        </w:rPr>
        <w:t>Users that are multiplexed on the same PRBs, are unaware if other users have a shortened long PUCCH or not. Hence, t</w:t>
      </w:r>
      <w:r w:rsidR="7EA655E9" w:rsidRPr="7EA655E9">
        <w:rPr>
          <w:lang w:val="en-US"/>
        </w:rPr>
        <w:t>o simplify the design, we propose that the location of the hop is a function of the first symbol of long PUCCH and the duration of the slot according to the following equation:</w:t>
      </w:r>
    </w:p>
    <w:p w14:paraId="131CA6F5" w14:textId="3AD0F722" w:rsidR="0078774B" w:rsidRDefault="0078774B" w:rsidP="0011011C">
      <w:pPr>
        <w:jc w:val="both"/>
        <w:rPr>
          <w:lang w:val="en-US"/>
        </w:rPr>
      </w:pPr>
      <m:oMathPara>
        <m:oMath>
          <m:r>
            <w:rPr>
              <w:rFonts w:ascii="Cambria Math" w:hAnsi="Cambria Math"/>
              <w:lang w:val="en-US"/>
            </w:rPr>
            <m:t>m=n+</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14-n</m:t>
                  </m:r>
                </m:num>
                <m:den>
                  <m:r>
                    <w:rPr>
                      <w:rFonts w:ascii="Cambria Math" w:hAnsi="Cambria Math"/>
                      <w:lang w:val="en-US"/>
                    </w:rPr>
                    <m:t>2</m:t>
                  </m:r>
                </m:den>
              </m:f>
            </m:e>
          </m:d>
        </m:oMath>
      </m:oMathPara>
    </w:p>
    <w:p w14:paraId="7C83D060" w14:textId="5AFF4AFC" w:rsidR="0038454A" w:rsidRDefault="0078774B" w:rsidP="7EA655E9">
      <w:pPr>
        <w:jc w:val="both"/>
        <w:rPr>
          <w:lang w:val="en-US"/>
        </w:rPr>
      </w:pPr>
      <w:r>
        <w:rPr>
          <w:lang w:val="en-US"/>
        </w:rPr>
        <w:t xml:space="preserve">Where, </w:t>
      </w:r>
      <m:oMath>
        <m:r>
          <w:rPr>
            <w:rFonts w:ascii="Cambria Math" w:hAnsi="Cambria Math"/>
            <w:lang w:val="en-US"/>
          </w:rPr>
          <m:t>n</m:t>
        </m:r>
      </m:oMath>
      <w:r w:rsidR="00764E20">
        <w:rPr>
          <w:lang w:val="en-US"/>
        </w:rPr>
        <w:t xml:space="preserve"> is the first symbol of </w:t>
      </w:r>
      <w:r>
        <w:rPr>
          <w:lang w:val="en-US"/>
        </w:rPr>
        <w:t>long PUCCH (first symbol of the first hop</w:t>
      </w:r>
      <w:r w:rsidR="00764E20">
        <w:rPr>
          <w:lang w:val="en-US"/>
        </w:rPr>
        <w:t>)</w:t>
      </w:r>
      <w:r>
        <w:rPr>
          <w:lang w:val="en-US"/>
        </w:rPr>
        <w:t xml:space="preserve">. </w:t>
      </w:r>
      <m:oMath>
        <m:r>
          <w:rPr>
            <w:rFonts w:ascii="Cambria Math" w:hAnsi="Cambria Math"/>
            <w:lang w:val="en-US"/>
          </w:rPr>
          <m:t>m</m:t>
        </m:r>
      </m:oMath>
      <w:r>
        <w:rPr>
          <w:lang w:val="en-US"/>
        </w:rPr>
        <w:t xml:space="preserve"> is the first symbol after the hop (first symbol of the second hop).</w:t>
      </w:r>
    </w:p>
    <w:p w14:paraId="0EEC951E" w14:textId="0B62960D" w:rsidR="005D0A46" w:rsidRDefault="002331AB" w:rsidP="7EA655E9">
      <w:pPr>
        <w:jc w:val="both"/>
        <w:rPr>
          <w:lang w:val="en-US"/>
        </w:rPr>
      </w:pPr>
      <w:r>
        <w:rPr>
          <w:lang w:val="en-US"/>
        </w:rPr>
        <w:t>The second alternative</w:t>
      </w:r>
      <w:r w:rsidR="005D0A46">
        <w:rPr>
          <w:lang w:val="en-US"/>
        </w:rPr>
        <w:t>, is to allow for more flexibility in the starting and ending position of the long PUCCH</w:t>
      </w:r>
      <w:r>
        <w:rPr>
          <w:lang w:val="en-US"/>
        </w:rPr>
        <w:t>. In this case, the frequency hopping boundary is signaled by the network to guarantee that users multiplex on the same PRB hop on the same symbol.</w:t>
      </w:r>
    </w:p>
    <w:p w14:paraId="46AE5D3B" w14:textId="2DEC5D87" w:rsidR="002331AB" w:rsidRPr="002331AB" w:rsidRDefault="7EA655E9" w:rsidP="7EA655E9">
      <w:pPr>
        <w:jc w:val="both"/>
        <w:rPr>
          <w:b/>
          <w:bCs/>
          <w:i/>
          <w:iCs/>
          <w:lang w:val="en-US"/>
        </w:rPr>
      </w:pPr>
      <w:r w:rsidRPr="002331AB">
        <w:rPr>
          <w:b/>
          <w:bCs/>
          <w:i/>
          <w:iCs/>
          <w:lang w:val="en-US"/>
        </w:rPr>
        <w:t xml:space="preserve">Proposal </w:t>
      </w:r>
      <w:r w:rsidR="002331AB">
        <w:rPr>
          <w:b/>
          <w:bCs/>
          <w:i/>
          <w:iCs/>
          <w:lang w:val="en-US"/>
        </w:rPr>
        <w:t>9</w:t>
      </w:r>
      <w:r w:rsidRPr="002331AB">
        <w:rPr>
          <w:b/>
          <w:bCs/>
          <w:i/>
          <w:iCs/>
          <w:lang w:val="en-US"/>
        </w:rPr>
        <w:t>: The frequency hop position</w:t>
      </w:r>
      <w:r w:rsidR="002331AB" w:rsidRPr="002331AB">
        <w:rPr>
          <w:b/>
          <w:bCs/>
          <w:i/>
          <w:iCs/>
          <w:lang w:val="en-US"/>
        </w:rPr>
        <w:t xml:space="preserve"> can be determined based on:</w:t>
      </w:r>
    </w:p>
    <w:p w14:paraId="7F99EB69" w14:textId="68D404EC" w:rsidR="0078774B" w:rsidRPr="000A3836" w:rsidRDefault="002331AB" w:rsidP="004D01D4">
      <w:pPr>
        <w:pStyle w:val="ListParagraph"/>
        <w:numPr>
          <w:ilvl w:val="0"/>
          <w:numId w:val="33"/>
        </w:numPr>
        <w:jc w:val="both"/>
        <w:rPr>
          <w:b/>
          <w:bCs/>
          <w:i/>
          <w:iCs/>
          <w:lang w:val="en-US"/>
        </w:rPr>
      </w:pPr>
      <w:r>
        <w:rPr>
          <w:b/>
          <w:bCs/>
          <w:i/>
          <w:iCs/>
          <w:sz w:val="20"/>
          <w:szCs w:val="20"/>
          <w:lang w:val="en-US"/>
        </w:rPr>
        <w:t>T</w:t>
      </w:r>
      <w:r w:rsidR="7EA655E9" w:rsidRPr="004D01D4">
        <w:rPr>
          <w:b/>
          <w:bCs/>
          <w:i/>
          <w:iCs/>
          <w:sz w:val="20"/>
          <w:szCs w:val="20"/>
          <w:lang w:val="en-US"/>
        </w:rPr>
        <w:t>he location of the first symbol of long PUCCH, but doesn’t depend on the duration of long PUCCH.</w:t>
      </w:r>
    </w:p>
    <w:p w14:paraId="12D90D95" w14:textId="46519CD9" w:rsidR="002331AB" w:rsidRPr="004D01D4" w:rsidRDefault="002331AB" w:rsidP="004D01D4">
      <w:pPr>
        <w:pStyle w:val="ListParagraph"/>
        <w:numPr>
          <w:ilvl w:val="0"/>
          <w:numId w:val="33"/>
        </w:numPr>
        <w:jc w:val="both"/>
        <w:rPr>
          <w:b/>
          <w:bCs/>
          <w:i/>
          <w:iCs/>
          <w:lang w:val="en-US"/>
        </w:rPr>
      </w:pPr>
      <w:r w:rsidRPr="004D01D4">
        <w:rPr>
          <w:b/>
          <w:bCs/>
          <w:i/>
          <w:iCs/>
          <w:sz w:val="20"/>
          <w:szCs w:val="20"/>
          <w:lang w:val="en-US"/>
        </w:rPr>
        <w:t>Signaling by the network</w:t>
      </w:r>
      <w:r>
        <w:rPr>
          <w:b/>
          <w:bCs/>
          <w:i/>
          <w:iCs/>
          <w:sz w:val="20"/>
          <w:szCs w:val="20"/>
          <w:lang w:val="en-US"/>
        </w:rPr>
        <w:t>.</w:t>
      </w:r>
    </w:p>
    <w:p w14:paraId="70620B8E" w14:textId="77777777" w:rsidR="00D426B3" w:rsidRPr="00C1379D" w:rsidRDefault="7EA655E9" w:rsidP="7EA655E9">
      <w:pPr>
        <w:pStyle w:val="Heading2"/>
        <w:rPr>
          <w:sz w:val="28"/>
          <w:szCs w:val="28"/>
        </w:rPr>
      </w:pPr>
      <w:r w:rsidRPr="7EA655E9">
        <w:rPr>
          <w:sz w:val="28"/>
          <w:szCs w:val="28"/>
        </w:rPr>
        <w:t>2.2. Long PUCCH inter-cell randomization</w:t>
      </w:r>
    </w:p>
    <w:p w14:paraId="7C622B10" w14:textId="4D1F2E71" w:rsidR="00D426B3" w:rsidRPr="0061772B" w:rsidRDefault="00D426B3" w:rsidP="00D426B3">
      <w:pPr>
        <w:spacing w:after="120"/>
        <w:jc w:val="both"/>
      </w:pPr>
      <w:r>
        <w:t>Efficient inter-cell randomization is an important aspect of PUCCH design. PUCCH should provide robust performance under varying interference conditions, as the payload (HARQ ACK</w:t>
      </w:r>
      <w:r w:rsidRPr="0061772B">
        <w:t>, scheduling request, CSI) is latency critical and cannot benefit from e.g. HARQ. Correspondi</w:t>
      </w:r>
      <w:r w:rsidR="00B14236">
        <w:t xml:space="preserve">ngly, it was agreed in RAN1#88 </w:t>
      </w:r>
      <w:r w:rsidR="00B14236">
        <w:fldChar w:fldCharType="begin"/>
      </w:r>
      <w:r w:rsidR="00B14236">
        <w:instrText xml:space="preserve"> REF _Ref489970715 \r \h </w:instrText>
      </w:r>
      <w:r w:rsidR="00B14236">
        <w:fldChar w:fldCharType="separate"/>
      </w:r>
      <w:r w:rsidR="00DA5751">
        <w:rPr>
          <w:cs/>
        </w:rPr>
        <w:t>‎</w:t>
      </w:r>
      <w:r w:rsidR="00DA5751">
        <w:t>[6]</w:t>
      </w:r>
      <w:r w:rsidR="00B14236">
        <w:fldChar w:fldCharType="end"/>
      </w:r>
      <w:r w:rsidRPr="0061772B">
        <w:t xml:space="preserve"> interference randomization should be enabled for long PUCCH.</w:t>
      </w:r>
    </w:p>
    <w:p w14:paraId="5D1AF4FB" w14:textId="28CDB05F" w:rsidR="00D426B3" w:rsidRPr="0061772B" w:rsidRDefault="5B41A5A8" w:rsidP="00D426B3">
      <w:pPr>
        <w:jc w:val="both"/>
      </w:pPr>
      <w:r>
        <w:t xml:space="preserve">LTE supports several mechanisms that are used to randomize inter-cell interference. LTE randomization mechanisms for LTE PUCCH format 1a/1b include sequence hopping, OCC remapping, and hopping of the cyclic shift of spreading sequence. Sequence hopping and hopping of sequence cyclic shift are reasonable options also for </w:t>
      </w:r>
      <w:r w:rsidR="009D1911">
        <w:t>PUCCH format 1</w:t>
      </w:r>
      <w:r>
        <w:t xml:space="preserve">, while further progress is needed on the details of OCC design before OCC remapping can be considered.    </w:t>
      </w:r>
    </w:p>
    <w:p w14:paraId="6E3517E0" w14:textId="71797A85" w:rsidR="00D426B3" w:rsidRPr="00CD53A6" w:rsidRDefault="5B41A5A8" w:rsidP="5B41A5A8">
      <w:pPr>
        <w:ind w:left="993" w:hanging="993"/>
        <w:jc w:val="both"/>
        <w:rPr>
          <w:b/>
          <w:bCs/>
          <w:i/>
          <w:iCs/>
        </w:rPr>
      </w:pPr>
      <w:r w:rsidRPr="5B41A5A8">
        <w:rPr>
          <w:b/>
          <w:bCs/>
          <w:i/>
          <w:iCs/>
        </w:rPr>
        <w:t xml:space="preserve">Proposal </w:t>
      </w:r>
      <w:r w:rsidR="002331AB">
        <w:rPr>
          <w:b/>
          <w:bCs/>
          <w:i/>
          <w:iCs/>
        </w:rPr>
        <w:t>10</w:t>
      </w:r>
      <w:r w:rsidRPr="5B41A5A8">
        <w:rPr>
          <w:b/>
          <w:bCs/>
          <w:i/>
          <w:iCs/>
        </w:rPr>
        <w:t xml:space="preserve">: Support at least sequence hopping and hopping of sequence cyclic shift for </w:t>
      </w:r>
      <w:r w:rsidR="009D1911">
        <w:rPr>
          <w:b/>
          <w:bCs/>
          <w:i/>
          <w:iCs/>
        </w:rPr>
        <w:t>PUCCH format 1</w:t>
      </w:r>
      <w:r w:rsidRPr="5B41A5A8">
        <w:rPr>
          <w:b/>
          <w:bCs/>
          <w:i/>
          <w:iCs/>
        </w:rPr>
        <w:t>.</w:t>
      </w:r>
    </w:p>
    <w:p w14:paraId="76F6F548" w14:textId="4D7E8031" w:rsidR="00F21C79" w:rsidRDefault="00D426B3" w:rsidP="7EA655E9">
      <w:pPr>
        <w:jc w:val="both"/>
      </w:pPr>
      <w:r w:rsidRPr="0061772B">
        <w:t xml:space="preserve">It may be only few of the UEs on neighbouring cells that cause significant interference to the detection of PUCCH. The drawback of the mentioned randomization mechanisms is that a UE causing significant interference keeps interfering the transmission from the same victim UE throughout the transmission. </w:t>
      </w:r>
      <w:r w:rsidR="00075329">
        <w:t xml:space="preserve">In companion contribution </w:t>
      </w:r>
      <w:r w:rsidR="00075329">
        <w:fldChar w:fldCharType="begin"/>
      </w:r>
      <w:r w:rsidR="00075329">
        <w:instrText xml:space="preserve"> REF _Ref490158478 \r \h </w:instrText>
      </w:r>
      <w:r w:rsidR="00075329">
        <w:fldChar w:fldCharType="separate"/>
      </w:r>
      <w:r w:rsidR="00DA5751">
        <w:rPr>
          <w:cs/>
        </w:rPr>
        <w:t>‎</w:t>
      </w:r>
      <w:r w:rsidR="00DA5751">
        <w:t>[7]</w:t>
      </w:r>
      <w:r w:rsidR="00075329">
        <w:fldChar w:fldCharType="end"/>
      </w:r>
      <w:r w:rsidR="00075329">
        <w:t xml:space="preserve">, </w:t>
      </w:r>
      <w:r w:rsidRPr="0061772B">
        <w:t>we propose for short PUCCH a cell-specific pseudo-random element to the frequency hopping, randomizing interference between</w:t>
      </w:r>
      <w:r>
        <w:t xml:space="preserve"> cells. In principle, same mechanism can be introduced also for long PUCCH. On the other hand, random offset on the frequency hopping resources may complicate the reuse of vacant PUCCH resources by dynamically scheduled PUSCH. While the associated cost in terms of less efficient RE usage is acceptable for short PUCCH due to its short duration, the cost is larger for long PUCCH. Hence, we see that this mechanism requires further considerations for long PUCCH.</w:t>
      </w:r>
    </w:p>
    <w:p w14:paraId="3B2CBC99" w14:textId="15BA0EC0" w:rsidR="00E1734C" w:rsidRDefault="00E1734C" w:rsidP="00161439">
      <w:pPr>
        <w:pStyle w:val="Heading2"/>
      </w:pPr>
      <w:r>
        <w:t>2.3</w:t>
      </w:r>
      <w:r>
        <w:tab/>
        <w:t>SR and HARQ-ACK/SR multiplexing</w:t>
      </w:r>
    </w:p>
    <w:p w14:paraId="7DAFF040" w14:textId="5C5E3E32" w:rsidR="009E791C" w:rsidRDefault="008D18B9" w:rsidP="009E791C">
      <w:pPr>
        <w:jc w:val="both"/>
        <w:rPr>
          <w:lang w:val="en-US"/>
        </w:rPr>
      </w:pPr>
      <w:r>
        <w:rPr>
          <w:lang w:val="en-US"/>
        </w:rPr>
        <w:t>PUCCH format 1</w:t>
      </w:r>
      <w:r w:rsidR="009E791C">
        <w:rPr>
          <w:lang w:val="en-US"/>
        </w:rPr>
        <w:t xml:space="preserve"> within a time-frequency resource is identified by the following code/sequence resources:</w:t>
      </w:r>
    </w:p>
    <w:p w14:paraId="39270DF8" w14:textId="7A4C50C9" w:rsidR="009E791C" w:rsidRPr="00161439" w:rsidRDefault="009E791C" w:rsidP="00161439">
      <w:pPr>
        <w:pStyle w:val="ListParagraph"/>
        <w:numPr>
          <w:ilvl w:val="0"/>
          <w:numId w:val="33"/>
        </w:numPr>
        <w:jc w:val="both"/>
        <w:rPr>
          <w:lang w:val="en-US"/>
        </w:rPr>
      </w:pPr>
      <w:r w:rsidRPr="00161439">
        <w:rPr>
          <w:sz w:val="20"/>
          <w:szCs w:val="20"/>
          <w:lang w:val="en-US"/>
        </w:rPr>
        <w:t>Cyclic shift within a symbol.</w:t>
      </w:r>
    </w:p>
    <w:p w14:paraId="3E90D74B" w14:textId="5BCB1DD6" w:rsidR="009E791C" w:rsidRPr="00161439" w:rsidRDefault="009E791C" w:rsidP="00161439">
      <w:pPr>
        <w:pStyle w:val="ListParagraph"/>
        <w:numPr>
          <w:ilvl w:val="0"/>
          <w:numId w:val="33"/>
        </w:numPr>
        <w:jc w:val="both"/>
        <w:rPr>
          <w:lang w:val="en-US"/>
        </w:rPr>
      </w:pPr>
      <w:r w:rsidRPr="00161439">
        <w:rPr>
          <w:sz w:val="20"/>
          <w:szCs w:val="20"/>
          <w:lang w:val="en-US"/>
        </w:rPr>
        <w:t>TD-OCC index within the UCI symbols and within the DMRS symbols.</w:t>
      </w:r>
    </w:p>
    <w:p w14:paraId="0B3C7FBE" w14:textId="77777777" w:rsidR="00DA5751" w:rsidRDefault="00DA5751" w:rsidP="7EA655E9">
      <w:pPr>
        <w:jc w:val="both"/>
        <w:rPr>
          <w:lang w:val="en-US"/>
        </w:rPr>
      </w:pPr>
    </w:p>
    <w:p w14:paraId="0553FEBB" w14:textId="72E269D7" w:rsidR="009E791C" w:rsidRDefault="009E791C" w:rsidP="7EA655E9">
      <w:pPr>
        <w:jc w:val="both"/>
        <w:rPr>
          <w:lang w:val="en-US"/>
        </w:rPr>
      </w:pPr>
      <w:r>
        <w:rPr>
          <w:lang w:val="en-US"/>
        </w:rPr>
        <w:t xml:space="preserve">When SR is carried on </w:t>
      </w:r>
      <w:r w:rsidR="008D18B9">
        <w:rPr>
          <w:lang w:val="en-US"/>
        </w:rPr>
        <w:t>PUCCH format 1</w:t>
      </w:r>
      <w:r>
        <w:rPr>
          <w:lang w:val="en-US"/>
        </w:rPr>
        <w:t>, it conveys a single bit of information, whether SR is present or not. i.e. a presence indicator without carrying any other information is sufficient for SR.</w:t>
      </w:r>
      <w:r w:rsidR="002C25CD">
        <w:rPr>
          <w:lang w:val="en-US"/>
        </w:rPr>
        <w:t xml:space="preserve"> On-off keying is used to convey the SR.</w:t>
      </w:r>
      <w:r>
        <w:rPr>
          <w:lang w:val="en-US"/>
        </w:rPr>
        <w:t xml:space="preserve"> In this case, it is possible to double the multiplexing capacity of SR, by having an additional OCC cover </w:t>
      </w:r>
      <w:r w:rsidR="00DA5751">
        <w:rPr>
          <w:lang w:val="en-US"/>
        </w:rPr>
        <w:t xml:space="preserve">on top of </w:t>
      </w:r>
      <w:r>
        <w:rPr>
          <w:lang w:val="en-US"/>
        </w:rPr>
        <w:t xml:space="preserve">the </w:t>
      </w:r>
      <w:r w:rsidR="007E20E1">
        <w:rPr>
          <w:lang w:val="en-US"/>
        </w:rPr>
        <w:t>UCI</w:t>
      </w:r>
      <w:r>
        <w:rPr>
          <w:lang w:val="en-US"/>
        </w:rPr>
        <w:t xml:space="preserve"> </w:t>
      </w:r>
      <w:r w:rsidR="007E20E1">
        <w:rPr>
          <w:lang w:val="en-US"/>
        </w:rPr>
        <w:t>symbols and DMRS symbols. This cover is in the form of [1 1] and [1 -1]</w:t>
      </w:r>
      <w:r w:rsidR="00DA5751">
        <w:rPr>
          <w:lang w:val="en-US"/>
        </w:rPr>
        <w:t xml:space="preserve"> (i.e. for the first sequence, the UCI symbols are multiple by one and DMRS symbols are multiple by one also. For the second sequence, the UCI symbols are multiplied by one, but the DMRS symbols are multiplied by minus one)</w:t>
      </w:r>
      <w:r w:rsidR="007E20E1">
        <w:rPr>
          <w:lang w:val="en-US"/>
        </w:rPr>
        <w:t xml:space="preserve">. This allows two SR resources to be conveyed by the same </w:t>
      </w:r>
      <w:r w:rsidR="007E20E1">
        <w:rPr>
          <w:lang w:val="en-US"/>
        </w:rPr>
        <w:lastRenderedPageBreak/>
        <w:t>cyclic shift and TD-OCC index.</w:t>
      </w:r>
      <w:r w:rsidR="00B56ACF">
        <w:rPr>
          <w:lang w:val="en-US"/>
        </w:rPr>
        <w:t xml:space="preserve"> Thus, the SR design for </w:t>
      </w:r>
      <w:r w:rsidR="008D18B9">
        <w:rPr>
          <w:lang w:val="en-US"/>
        </w:rPr>
        <w:t>PUCCH format 1</w:t>
      </w:r>
      <w:r w:rsidR="00B56ACF">
        <w:rPr>
          <w:lang w:val="en-US"/>
        </w:rPr>
        <w:t xml:space="preserve"> is sequence based, and has similarity with the SR design for </w:t>
      </w:r>
      <w:r w:rsidR="008D18B9">
        <w:rPr>
          <w:lang w:val="en-US"/>
        </w:rPr>
        <w:t>PUCCH format 0</w:t>
      </w:r>
      <w:r w:rsidR="00B56ACF">
        <w:rPr>
          <w:lang w:val="en-US"/>
        </w:rPr>
        <w:t>.</w:t>
      </w:r>
    </w:p>
    <w:p w14:paraId="4F5697D7" w14:textId="5F092085" w:rsidR="007E20E1" w:rsidRPr="00161439" w:rsidRDefault="00CE1AAF" w:rsidP="7EA655E9">
      <w:pPr>
        <w:jc w:val="both"/>
        <w:rPr>
          <w:b/>
          <w:bCs/>
          <w:i/>
          <w:iCs/>
          <w:lang w:val="en-US"/>
        </w:rPr>
      </w:pPr>
      <w:r w:rsidRPr="00CE1AAF">
        <w:rPr>
          <w:b/>
          <w:bCs/>
          <w:i/>
          <w:iCs/>
          <w:lang w:val="en-US"/>
        </w:rPr>
        <w:t xml:space="preserve">Proposal </w:t>
      </w:r>
      <w:r w:rsidR="002331AB">
        <w:rPr>
          <w:b/>
          <w:bCs/>
          <w:i/>
          <w:iCs/>
          <w:lang w:val="en-US"/>
        </w:rPr>
        <w:t>11</w:t>
      </w:r>
      <w:r w:rsidR="00B56ACF" w:rsidRPr="00161439">
        <w:rPr>
          <w:b/>
          <w:bCs/>
          <w:i/>
          <w:iCs/>
          <w:lang w:val="en-US"/>
        </w:rPr>
        <w:t xml:space="preserve">: Consider a sequence based </w:t>
      </w:r>
      <w:r w:rsidR="003A64F2" w:rsidRPr="00161439">
        <w:rPr>
          <w:b/>
          <w:bCs/>
          <w:i/>
          <w:iCs/>
          <w:lang w:val="en-US"/>
        </w:rPr>
        <w:t xml:space="preserve">design </w:t>
      </w:r>
      <w:r w:rsidR="00B56ACF" w:rsidRPr="00161439">
        <w:rPr>
          <w:b/>
          <w:bCs/>
          <w:i/>
          <w:iCs/>
          <w:lang w:val="en-US"/>
        </w:rPr>
        <w:t xml:space="preserve">for conveying SR on </w:t>
      </w:r>
      <w:r w:rsidR="0018569F">
        <w:rPr>
          <w:b/>
          <w:bCs/>
          <w:i/>
          <w:iCs/>
          <w:lang w:val="en-US"/>
        </w:rPr>
        <w:t>PUCCH format 1</w:t>
      </w:r>
      <w:r w:rsidR="00B56ACF" w:rsidRPr="00161439">
        <w:rPr>
          <w:b/>
          <w:bCs/>
          <w:i/>
          <w:iCs/>
          <w:lang w:val="en-US"/>
        </w:rPr>
        <w:t>, where the sequence is based on the cyclic shift within a symbol, the TD-OCC index within the UCI symbols and within the DMRS symbols and an OCC cover between the UCI and DMRS symbols.</w:t>
      </w:r>
    </w:p>
    <w:p w14:paraId="637394C9" w14:textId="1008061A" w:rsidR="002C25CD" w:rsidRDefault="00BC4350" w:rsidP="7EA655E9">
      <w:pPr>
        <w:jc w:val="both"/>
        <w:rPr>
          <w:lang w:val="en-US"/>
        </w:rPr>
      </w:pPr>
      <w:r>
        <w:rPr>
          <w:lang w:val="en-US"/>
        </w:rPr>
        <w:t>In case one or two-bit</w:t>
      </w:r>
      <w:r w:rsidR="00A23C7E">
        <w:rPr>
          <w:lang w:val="en-US"/>
        </w:rPr>
        <w:t xml:space="preserve"> HARQ-ACK is transmitted with SR in the same slot. </w:t>
      </w:r>
      <w:r w:rsidR="008D18B9">
        <w:rPr>
          <w:lang w:val="en-US"/>
        </w:rPr>
        <w:t>PUCCH format 1</w:t>
      </w:r>
      <w:r w:rsidR="00A23C7E">
        <w:rPr>
          <w:lang w:val="en-US"/>
        </w:rPr>
        <w:t xml:space="preserve"> is used. The multiplexing scheme of SR and HARQ-ACK can follow the same scheme proposed for short PUCCH </w:t>
      </w:r>
      <w:r w:rsidR="00A23C7E">
        <w:rPr>
          <w:lang w:val="en-US"/>
        </w:rPr>
        <w:fldChar w:fldCharType="begin"/>
      </w:r>
      <w:r w:rsidR="00A23C7E">
        <w:rPr>
          <w:lang w:val="en-US"/>
        </w:rPr>
        <w:instrText xml:space="preserve"> REF _Ref492556187 \r \h </w:instrText>
      </w:r>
      <w:r w:rsidR="00A23C7E">
        <w:rPr>
          <w:lang w:val="en-US"/>
        </w:rPr>
      </w:r>
      <w:r w:rsidR="00A23C7E">
        <w:rPr>
          <w:lang w:val="en-US"/>
        </w:rPr>
        <w:fldChar w:fldCharType="separate"/>
      </w:r>
      <w:r w:rsidR="00A23C7E">
        <w:rPr>
          <w:cs/>
          <w:lang w:val="en-US"/>
        </w:rPr>
        <w:t>‎</w:t>
      </w:r>
      <w:r w:rsidR="00A23C7E">
        <w:rPr>
          <w:lang w:val="en-US"/>
        </w:rPr>
        <w:t>[8]</w:t>
      </w:r>
      <w:r w:rsidR="00A23C7E">
        <w:rPr>
          <w:lang w:val="en-US"/>
        </w:rPr>
        <w:fldChar w:fldCharType="end"/>
      </w:r>
      <w:r w:rsidR="00A23C7E">
        <w:rPr>
          <w:lang w:val="en-US"/>
        </w:rPr>
        <w:t>.</w:t>
      </w:r>
      <w:r w:rsidR="002C25CD">
        <w:rPr>
          <w:lang w:val="en-US"/>
        </w:rPr>
        <w:t xml:space="preserve"> The SR resource conveys on</w:t>
      </w:r>
      <w:r w:rsidR="00CE1AAF">
        <w:rPr>
          <w:lang w:val="en-US"/>
        </w:rPr>
        <w:t>e</w:t>
      </w:r>
      <w:r w:rsidR="002C25CD">
        <w:rPr>
          <w:lang w:val="en-US"/>
        </w:rPr>
        <w:t xml:space="preserve"> bit of information using on-off keying, while the HARQ-ACK resource can convey:</w:t>
      </w:r>
    </w:p>
    <w:p w14:paraId="0DB37E6D" w14:textId="5767DE41" w:rsidR="003A64F2" w:rsidRPr="00161439" w:rsidRDefault="002C25CD" w:rsidP="00161439">
      <w:pPr>
        <w:pStyle w:val="ListParagraph"/>
        <w:numPr>
          <w:ilvl w:val="0"/>
          <w:numId w:val="33"/>
        </w:numPr>
        <w:jc w:val="both"/>
        <w:rPr>
          <w:lang w:val="en-US"/>
        </w:rPr>
      </w:pPr>
      <w:r w:rsidRPr="00161439">
        <w:rPr>
          <w:sz w:val="20"/>
          <w:szCs w:val="20"/>
          <w:lang w:val="en-US"/>
        </w:rPr>
        <w:t>1 bit of information in case of 1-bit HARQ ACK using BPSK modulation of the UCI symbols of the HARQ-ACK resource.</w:t>
      </w:r>
    </w:p>
    <w:p w14:paraId="00C4990E" w14:textId="431A4A8C" w:rsidR="002C25CD" w:rsidRPr="00161439" w:rsidRDefault="002C25CD" w:rsidP="00161439">
      <w:pPr>
        <w:pStyle w:val="ListParagraph"/>
        <w:numPr>
          <w:ilvl w:val="0"/>
          <w:numId w:val="33"/>
        </w:numPr>
        <w:jc w:val="both"/>
        <w:rPr>
          <w:lang w:val="en-US"/>
        </w:rPr>
      </w:pPr>
      <w:r w:rsidRPr="00161439">
        <w:rPr>
          <w:sz w:val="20"/>
          <w:szCs w:val="20"/>
          <w:lang w:val="en-US"/>
        </w:rPr>
        <w:t>2 bits of information in case of</w:t>
      </w:r>
      <w:r w:rsidR="00ED2F22" w:rsidRPr="00161439">
        <w:rPr>
          <w:sz w:val="20"/>
          <w:szCs w:val="20"/>
          <w:lang w:val="en-US"/>
        </w:rPr>
        <w:t xml:space="preserve"> 2-bit HARQ AC</w:t>
      </w:r>
      <w:r w:rsidR="00ED2F22">
        <w:rPr>
          <w:sz w:val="20"/>
          <w:szCs w:val="20"/>
          <w:lang w:val="en-US"/>
        </w:rPr>
        <w:t>K</w:t>
      </w:r>
      <w:r w:rsidRPr="00161439">
        <w:rPr>
          <w:sz w:val="20"/>
          <w:szCs w:val="20"/>
          <w:lang w:val="en-US"/>
        </w:rPr>
        <w:t xml:space="preserve"> using QPSK modulation of the UCI symbols of the HARQ-ACK resource.</w:t>
      </w:r>
    </w:p>
    <w:p w14:paraId="1362FC59" w14:textId="417C0615" w:rsidR="002C25CD" w:rsidRDefault="002C25CD" w:rsidP="002C25CD">
      <w:pPr>
        <w:jc w:val="both"/>
        <w:rPr>
          <w:lang w:val="en-US"/>
        </w:rPr>
      </w:pPr>
    </w:p>
    <w:p w14:paraId="4E0221C7" w14:textId="1EDEC520" w:rsidR="002C25CD" w:rsidRPr="00161439" w:rsidRDefault="002C25CD" w:rsidP="002C25CD">
      <w:pPr>
        <w:jc w:val="both"/>
        <w:rPr>
          <w:lang w:val="en-US"/>
        </w:rPr>
      </w:pPr>
      <w:r>
        <w:rPr>
          <w:lang w:val="en-US"/>
        </w:rPr>
        <w:t xml:space="preserve">The proposed multiplexing rule </w:t>
      </w:r>
      <w:r w:rsidR="00ED2F22">
        <w:rPr>
          <w:lang w:val="en-US"/>
        </w:rPr>
        <w:t xml:space="preserve">for SR and HARQ-ACK </w:t>
      </w:r>
      <w:r>
        <w:rPr>
          <w:lang w:val="en-US"/>
        </w:rPr>
        <w:t xml:space="preserve">follows the same </w:t>
      </w:r>
      <w:r w:rsidR="00ED2F22">
        <w:rPr>
          <w:lang w:val="en-US"/>
        </w:rPr>
        <w:t>principles as that of</w:t>
      </w:r>
      <w:r>
        <w:rPr>
          <w:lang w:val="en-US"/>
        </w:rPr>
        <w:t xml:space="preserve"> </w:t>
      </w:r>
      <w:r w:rsidR="008D18B9">
        <w:rPr>
          <w:lang w:val="en-US"/>
        </w:rPr>
        <w:t>PUCCH format 0</w:t>
      </w:r>
      <w:r w:rsidR="00ED2F22">
        <w:rPr>
          <w:lang w:val="en-US"/>
        </w:rPr>
        <w:t xml:space="preserve">. This is shown in </w:t>
      </w:r>
      <w:r w:rsidR="00ED2F22">
        <w:rPr>
          <w:lang w:val="en-US"/>
        </w:rPr>
        <w:fldChar w:fldCharType="begin"/>
      </w:r>
      <w:r w:rsidR="00ED2F22">
        <w:rPr>
          <w:lang w:val="en-US"/>
        </w:rPr>
        <w:instrText xml:space="preserve"> REF _Ref492558047 \h </w:instrText>
      </w:r>
      <w:r w:rsidR="00ED2F22">
        <w:rPr>
          <w:lang w:val="en-US"/>
        </w:rPr>
      </w:r>
      <w:r w:rsidR="00ED2F22">
        <w:rPr>
          <w:lang w:val="en-US"/>
        </w:rPr>
        <w:fldChar w:fldCharType="separate"/>
      </w:r>
      <w:r w:rsidR="00ED2F22">
        <w:t xml:space="preserve">Table </w:t>
      </w:r>
      <w:r w:rsidR="00ED2F22">
        <w:rPr>
          <w:noProof/>
        </w:rPr>
        <w:t>1</w:t>
      </w:r>
      <w:r w:rsidR="00ED2F22">
        <w:rPr>
          <w:lang w:val="en-US"/>
        </w:rPr>
        <w:fldChar w:fldCharType="end"/>
      </w:r>
      <w:r w:rsidR="00ED2F22">
        <w:rPr>
          <w:lang w:val="en-US"/>
        </w:rPr>
        <w:t>.</w:t>
      </w:r>
    </w:p>
    <w:p w14:paraId="329AB1AE" w14:textId="4CE76CB6" w:rsidR="00A23C7E" w:rsidRDefault="00A23C7E" w:rsidP="7EA655E9">
      <w:pPr>
        <w:jc w:val="both"/>
        <w:rPr>
          <w:lang w:val="en-US"/>
        </w:rPr>
      </w:pPr>
    </w:p>
    <w:p w14:paraId="5278CBEF" w14:textId="3B150ACC" w:rsidR="00ED2F22" w:rsidRDefault="00ED2F22" w:rsidP="00161439">
      <w:pPr>
        <w:pStyle w:val="Caption"/>
        <w:keepNext/>
      </w:pPr>
      <w:bookmarkStart w:id="9" w:name="_Ref492558047"/>
      <w:r>
        <w:t xml:space="preserve">Table </w:t>
      </w:r>
      <w:r w:rsidR="00BE4382">
        <w:fldChar w:fldCharType="begin"/>
      </w:r>
      <w:r w:rsidR="00BE4382">
        <w:instrText xml:space="preserve"> SEQ Table \* ARABIC </w:instrText>
      </w:r>
      <w:r w:rsidR="00BE4382">
        <w:fldChar w:fldCharType="separate"/>
      </w:r>
      <w:r w:rsidR="008339E8">
        <w:rPr>
          <w:noProof/>
        </w:rPr>
        <w:t>2</w:t>
      </w:r>
      <w:r w:rsidR="00BE4382">
        <w:rPr>
          <w:noProof/>
        </w:rPr>
        <w:fldChar w:fldCharType="end"/>
      </w:r>
      <w:bookmarkEnd w:id="9"/>
      <w:r>
        <w:rPr>
          <w:lang w:val="en-US"/>
        </w:rPr>
        <w:t xml:space="preserve">: Multiplexing rule for SR + HARQ-ACK on </w:t>
      </w:r>
      <w:r w:rsidR="008D18B9">
        <w:rPr>
          <w:lang w:val="en-US"/>
        </w:rPr>
        <w:t>PUCCH format 1</w:t>
      </w:r>
      <w:r>
        <w:rPr>
          <w:lang w:val="en-US"/>
        </w:rPr>
        <w:t>.</w:t>
      </w:r>
      <w:r w:rsidR="00CE1AAF">
        <w:rPr>
          <w:lang w:val="en-US"/>
        </w:rPr>
        <w:t xml:space="preserve"> This table shows the resource transmitted and the modulating value.</w:t>
      </w:r>
    </w:p>
    <w:tbl>
      <w:tblPr>
        <w:tblStyle w:val="TableGrid"/>
        <w:tblW w:w="0" w:type="auto"/>
        <w:tblLook w:val="04A0" w:firstRow="1" w:lastRow="0" w:firstColumn="1" w:lastColumn="0" w:noHBand="0" w:noVBand="1"/>
      </w:tblPr>
      <w:tblGrid>
        <w:gridCol w:w="2155"/>
        <w:gridCol w:w="3330"/>
        <w:gridCol w:w="4144"/>
      </w:tblGrid>
      <w:tr w:rsidR="00C27F2A" w14:paraId="44435044" w14:textId="77777777" w:rsidTr="00161439">
        <w:tc>
          <w:tcPr>
            <w:tcW w:w="2155" w:type="dxa"/>
          </w:tcPr>
          <w:p w14:paraId="2D0A5611" w14:textId="2365498C" w:rsidR="00C27F2A" w:rsidRDefault="00C27F2A" w:rsidP="7EA655E9">
            <w:pPr>
              <w:jc w:val="both"/>
              <w:rPr>
                <w:lang w:val="en-US"/>
              </w:rPr>
            </w:pPr>
          </w:p>
        </w:tc>
        <w:tc>
          <w:tcPr>
            <w:tcW w:w="3330" w:type="dxa"/>
          </w:tcPr>
          <w:p w14:paraId="00948453" w14:textId="5206CA7A" w:rsidR="00C27F2A" w:rsidRDefault="00004907" w:rsidP="7EA655E9">
            <w:pPr>
              <w:jc w:val="both"/>
              <w:rPr>
                <w:lang w:val="en-US"/>
              </w:rPr>
            </w:pPr>
            <w:r>
              <w:rPr>
                <w:lang w:val="en-US"/>
              </w:rPr>
              <w:t>1-bit HARQ ACK</w:t>
            </w:r>
          </w:p>
        </w:tc>
        <w:tc>
          <w:tcPr>
            <w:tcW w:w="4144" w:type="dxa"/>
          </w:tcPr>
          <w:p w14:paraId="5CA515D4" w14:textId="53D84137" w:rsidR="00C27F2A" w:rsidRDefault="00ED2F22" w:rsidP="7EA655E9">
            <w:pPr>
              <w:jc w:val="both"/>
              <w:rPr>
                <w:lang w:val="en-US"/>
              </w:rPr>
            </w:pPr>
            <w:r>
              <w:rPr>
                <w:lang w:val="en-US"/>
              </w:rPr>
              <w:t>2-HARQ ACK</w:t>
            </w:r>
          </w:p>
        </w:tc>
      </w:tr>
      <w:tr w:rsidR="00C27F2A" w14:paraId="7F00BA52" w14:textId="77777777" w:rsidTr="00161439">
        <w:tc>
          <w:tcPr>
            <w:tcW w:w="2155" w:type="dxa"/>
          </w:tcPr>
          <w:p w14:paraId="656B155F" w14:textId="1B3B9199" w:rsidR="00C27F2A" w:rsidRDefault="00004907" w:rsidP="7EA655E9">
            <w:pPr>
              <w:jc w:val="both"/>
              <w:rPr>
                <w:lang w:val="en-US"/>
              </w:rPr>
            </w:pPr>
            <w:r>
              <w:rPr>
                <w:lang w:val="en-US"/>
              </w:rPr>
              <w:t>No SR resource</w:t>
            </w:r>
          </w:p>
        </w:tc>
        <w:tc>
          <w:tcPr>
            <w:tcW w:w="3330" w:type="dxa"/>
          </w:tcPr>
          <w:p w14:paraId="74E910EA" w14:textId="7AD4A7A5" w:rsidR="00C27F2A" w:rsidRDefault="00004907" w:rsidP="7EA655E9">
            <w:pPr>
              <w:jc w:val="both"/>
              <w:rPr>
                <w:lang w:val="en-US"/>
              </w:rPr>
            </w:pPr>
            <w:r>
              <w:rPr>
                <w:lang w:val="en-US"/>
              </w:rPr>
              <w:t>ACK: HARQ-ACK = 1</w:t>
            </w:r>
          </w:p>
          <w:p w14:paraId="581FC117" w14:textId="4B52461A" w:rsidR="00004907" w:rsidRDefault="00004907" w:rsidP="7EA655E9">
            <w:pPr>
              <w:jc w:val="both"/>
              <w:rPr>
                <w:lang w:val="en-US"/>
              </w:rPr>
            </w:pPr>
            <w:r>
              <w:rPr>
                <w:lang w:val="en-US"/>
              </w:rPr>
              <w:t>NACK: HARQ-ACK = 0</w:t>
            </w:r>
          </w:p>
        </w:tc>
        <w:tc>
          <w:tcPr>
            <w:tcW w:w="4144" w:type="dxa"/>
          </w:tcPr>
          <w:p w14:paraId="1D6DAC39" w14:textId="77777777" w:rsidR="00C27F2A" w:rsidRDefault="00ED2F22" w:rsidP="7EA655E9">
            <w:pPr>
              <w:jc w:val="both"/>
              <w:rPr>
                <w:lang w:val="en-US"/>
              </w:rPr>
            </w:pPr>
            <w:r>
              <w:rPr>
                <w:lang w:val="en-US"/>
              </w:rPr>
              <w:t>ACK, ACK: HARQ-ACK = 1 1</w:t>
            </w:r>
          </w:p>
          <w:p w14:paraId="33DFE688" w14:textId="77777777" w:rsidR="00ED2F22" w:rsidRDefault="00ED2F22" w:rsidP="7EA655E9">
            <w:pPr>
              <w:jc w:val="both"/>
              <w:rPr>
                <w:lang w:val="en-US"/>
              </w:rPr>
            </w:pPr>
            <w:r>
              <w:rPr>
                <w:lang w:val="en-US"/>
              </w:rPr>
              <w:t>ACK, NACK: HARQ-ACK = 1 0</w:t>
            </w:r>
          </w:p>
          <w:p w14:paraId="4933772C" w14:textId="77777777" w:rsidR="00ED2F22" w:rsidRDefault="00ED2F22" w:rsidP="7EA655E9">
            <w:pPr>
              <w:jc w:val="both"/>
              <w:rPr>
                <w:lang w:val="en-US"/>
              </w:rPr>
            </w:pPr>
            <w:r>
              <w:rPr>
                <w:lang w:val="en-US"/>
              </w:rPr>
              <w:t>NACK, ACK: HARQ-ACK = 0 1</w:t>
            </w:r>
          </w:p>
          <w:p w14:paraId="553F788E" w14:textId="3F533729" w:rsidR="00ED2F22" w:rsidRDefault="00ED2F22" w:rsidP="7EA655E9">
            <w:pPr>
              <w:jc w:val="both"/>
              <w:rPr>
                <w:lang w:val="en-US"/>
              </w:rPr>
            </w:pPr>
            <w:r>
              <w:rPr>
                <w:lang w:val="en-US"/>
              </w:rPr>
              <w:t>NACK, NACK: HARQ-ACK = 0 0</w:t>
            </w:r>
          </w:p>
        </w:tc>
      </w:tr>
      <w:tr w:rsidR="00C27F2A" w14:paraId="62BD77E5" w14:textId="77777777" w:rsidTr="00161439">
        <w:tc>
          <w:tcPr>
            <w:tcW w:w="2155" w:type="dxa"/>
          </w:tcPr>
          <w:p w14:paraId="59F8DAB7" w14:textId="1D9C23AC" w:rsidR="00C27F2A" w:rsidRDefault="00004907" w:rsidP="7EA655E9">
            <w:pPr>
              <w:jc w:val="both"/>
              <w:rPr>
                <w:lang w:val="en-US"/>
              </w:rPr>
            </w:pPr>
            <w:r>
              <w:rPr>
                <w:lang w:val="en-US"/>
              </w:rPr>
              <w:t>With SR resource</w:t>
            </w:r>
          </w:p>
        </w:tc>
        <w:tc>
          <w:tcPr>
            <w:tcW w:w="3330" w:type="dxa"/>
          </w:tcPr>
          <w:p w14:paraId="32475842" w14:textId="51994101" w:rsidR="00C27F2A" w:rsidRDefault="00BC4350" w:rsidP="7EA655E9">
            <w:pPr>
              <w:jc w:val="both"/>
              <w:rPr>
                <w:lang w:val="en-US"/>
              </w:rPr>
            </w:pPr>
            <w:r>
              <w:rPr>
                <w:lang w:val="en-US"/>
              </w:rPr>
              <w:t>ACK</w:t>
            </w:r>
            <w:r w:rsidR="00ED2F22">
              <w:rPr>
                <w:lang w:val="en-US"/>
              </w:rPr>
              <w:t xml:space="preserve"> + -ve</w:t>
            </w:r>
            <w:r w:rsidR="00004907">
              <w:rPr>
                <w:lang w:val="en-US"/>
              </w:rPr>
              <w:t xml:space="preserve"> SR: HARQ-ACK = 1</w:t>
            </w:r>
          </w:p>
          <w:p w14:paraId="187B1B1E" w14:textId="75F28925" w:rsidR="00004907" w:rsidRDefault="00004907" w:rsidP="7EA655E9">
            <w:pPr>
              <w:jc w:val="both"/>
              <w:rPr>
                <w:lang w:val="en-US"/>
              </w:rPr>
            </w:pPr>
            <w:r>
              <w:rPr>
                <w:lang w:val="en-US"/>
              </w:rPr>
              <w:t>A</w:t>
            </w:r>
            <w:r w:rsidR="00BC4350">
              <w:rPr>
                <w:lang w:val="en-US"/>
              </w:rPr>
              <w:t>CK</w:t>
            </w:r>
            <w:r>
              <w:rPr>
                <w:lang w:val="en-US"/>
              </w:rPr>
              <w:t xml:space="preserve"> + </w:t>
            </w:r>
            <w:r w:rsidR="00ED2F22">
              <w:rPr>
                <w:lang w:val="en-US"/>
              </w:rPr>
              <w:t>+ve</w:t>
            </w:r>
            <w:r>
              <w:rPr>
                <w:lang w:val="en-US"/>
              </w:rPr>
              <w:t xml:space="preserve"> SR: HARQ-ACK= 0</w:t>
            </w:r>
          </w:p>
          <w:p w14:paraId="3AEB934B" w14:textId="6D43D1D8" w:rsidR="00004907" w:rsidRDefault="00BC4350" w:rsidP="7EA655E9">
            <w:pPr>
              <w:jc w:val="both"/>
              <w:rPr>
                <w:lang w:val="en-US"/>
              </w:rPr>
            </w:pPr>
            <w:r>
              <w:rPr>
                <w:lang w:val="en-US"/>
              </w:rPr>
              <w:t>NACK</w:t>
            </w:r>
            <w:r w:rsidR="00004907">
              <w:rPr>
                <w:lang w:val="en-US"/>
              </w:rPr>
              <w:t xml:space="preserve"> + </w:t>
            </w:r>
            <w:r w:rsidR="00ED2F22">
              <w:rPr>
                <w:lang w:val="en-US"/>
              </w:rPr>
              <w:t>+ve</w:t>
            </w:r>
            <w:r w:rsidR="00004907">
              <w:rPr>
                <w:lang w:val="en-US"/>
              </w:rPr>
              <w:t xml:space="preserve"> SR: SR </w:t>
            </w:r>
            <w:r w:rsidR="00CE1AAF">
              <w:rPr>
                <w:lang w:val="en-US"/>
              </w:rPr>
              <w:t>resource</w:t>
            </w:r>
          </w:p>
        </w:tc>
        <w:tc>
          <w:tcPr>
            <w:tcW w:w="4144" w:type="dxa"/>
          </w:tcPr>
          <w:p w14:paraId="2553BFA9" w14:textId="43FD093C" w:rsidR="00ED2F22" w:rsidRDefault="00ED2F22" w:rsidP="00ED2F22">
            <w:pPr>
              <w:jc w:val="both"/>
              <w:rPr>
                <w:lang w:val="en-US"/>
              </w:rPr>
            </w:pPr>
            <w:r>
              <w:rPr>
                <w:lang w:val="en-US"/>
              </w:rPr>
              <w:t>ACK, ACK + -ve SR: HARQ-ACK = 1 1</w:t>
            </w:r>
          </w:p>
          <w:p w14:paraId="18EC7004" w14:textId="283C0968" w:rsidR="00ED2F22" w:rsidRDefault="00ED2F22" w:rsidP="00ED2F22">
            <w:pPr>
              <w:jc w:val="both"/>
              <w:rPr>
                <w:lang w:val="en-US"/>
              </w:rPr>
            </w:pPr>
            <w:r>
              <w:rPr>
                <w:lang w:val="en-US"/>
              </w:rPr>
              <w:t>ACK, NACK + -ve SR: HARQ-ACK = 1 0</w:t>
            </w:r>
          </w:p>
          <w:p w14:paraId="41921714" w14:textId="2C92ACC8" w:rsidR="00ED2F22" w:rsidRDefault="00ED2F22" w:rsidP="00ED2F22">
            <w:pPr>
              <w:jc w:val="both"/>
              <w:rPr>
                <w:lang w:val="en-US"/>
              </w:rPr>
            </w:pPr>
            <w:r>
              <w:rPr>
                <w:lang w:val="en-US"/>
              </w:rPr>
              <w:t>NACK, ACK + -ve SR: HARQ-ACK = 0 1</w:t>
            </w:r>
          </w:p>
          <w:p w14:paraId="5DE36AB5" w14:textId="05AD676A" w:rsidR="00C27F2A" w:rsidRDefault="00ED2F22" w:rsidP="00ED2F22">
            <w:pPr>
              <w:jc w:val="both"/>
              <w:rPr>
                <w:lang w:val="en-US"/>
              </w:rPr>
            </w:pPr>
            <w:r>
              <w:rPr>
                <w:lang w:val="en-US"/>
              </w:rPr>
              <w:t>ACK, ACK + +ve SR: HARQ-ACK = 0 0</w:t>
            </w:r>
          </w:p>
          <w:p w14:paraId="7A7E84E6" w14:textId="1406EC39" w:rsidR="00ED2F22" w:rsidRDefault="00ED2F22" w:rsidP="00ED2F22">
            <w:pPr>
              <w:jc w:val="both"/>
              <w:rPr>
                <w:lang w:val="en-US"/>
              </w:rPr>
            </w:pPr>
            <w:r>
              <w:rPr>
                <w:lang w:val="en-US"/>
              </w:rPr>
              <w:t xml:space="preserve">(ACK, NACK or NACK, ACK, NACK, NACK) + +ve SR: SR </w:t>
            </w:r>
            <w:r w:rsidR="00CE1AAF">
              <w:rPr>
                <w:lang w:val="en-US"/>
              </w:rPr>
              <w:t>resource</w:t>
            </w:r>
          </w:p>
        </w:tc>
      </w:tr>
    </w:tbl>
    <w:p w14:paraId="37029CEF" w14:textId="435373B3" w:rsidR="0018569F" w:rsidRDefault="0018569F" w:rsidP="7EA655E9">
      <w:pPr>
        <w:jc w:val="both"/>
        <w:rPr>
          <w:b/>
          <w:bCs/>
          <w:i/>
          <w:iCs/>
          <w:lang w:val="en-US"/>
        </w:rPr>
      </w:pPr>
    </w:p>
    <w:p w14:paraId="4D0D7A17" w14:textId="472B3CB8" w:rsidR="000B23C0" w:rsidRPr="003B54ED" w:rsidRDefault="000B23C0" w:rsidP="000B23C0">
      <w:pPr>
        <w:overflowPunct/>
        <w:autoSpaceDE/>
        <w:autoSpaceDN/>
        <w:adjustRightInd/>
        <w:spacing w:after="0"/>
        <w:ind w:left="1134" w:hanging="1134"/>
        <w:jc w:val="both"/>
        <w:textAlignment w:val="auto"/>
        <w:rPr>
          <w:rFonts w:eastAsia="MS Mincho"/>
          <w:b/>
          <w:i/>
          <w:lang w:val="en-US" w:eastAsia="ja-JP"/>
        </w:rPr>
      </w:pPr>
      <w:r>
        <w:rPr>
          <w:rFonts w:eastAsia="MS Mincho"/>
          <w:b/>
          <w:i/>
          <w:lang w:val="en-US" w:eastAsia="ja-JP"/>
        </w:rPr>
        <w:t xml:space="preserve">Proposal 12: </w:t>
      </w:r>
      <w:r w:rsidRPr="00C14759">
        <w:rPr>
          <w:rFonts w:eastAsia="MS Mincho"/>
          <w:b/>
          <w:i/>
          <w:lang w:val="en-US" w:eastAsia="ja-JP"/>
        </w:rPr>
        <w:t>Multiplexing of SR+HARQ-ACK is supported with following rules:</w:t>
      </w:r>
    </w:p>
    <w:p w14:paraId="19119D86" w14:textId="490E95BB" w:rsidR="000B23C0" w:rsidRPr="00C14759" w:rsidRDefault="000B23C0" w:rsidP="000B23C0">
      <w:pPr>
        <w:pStyle w:val="ListParagraph"/>
        <w:numPr>
          <w:ilvl w:val="0"/>
          <w:numId w:val="42"/>
        </w:numPr>
        <w:jc w:val="both"/>
        <w:rPr>
          <w:b/>
          <w:i/>
          <w:lang w:val="en-US"/>
        </w:rPr>
      </w:pPr>
      <w:r w:rsidRPr="00C14759">
        <w:rPr>
          <w:b/>
          <w:i/>
          <w:sz w:val="20"/>
          <w:lang w:val="en-US"/>
        </w:rPr>
        <w:t>NACK (or NACK/NACK) is not transmitted when HARQ feedback occurs simultaneously with SR opportunity</w:t>
      </w:r>
      <w:r w:rsidR="0018569F">
        <w:rPr>
          <w:b/>
          <w:i/>
          <w:sz w:val="20"/>
          <w:lang w:val="en-US"/>
        </w:rPr>
        <w:t xml:space="preserve"> and negative SR</w:t>
      </w:r>
      <w:r w:rsidRPr="00C14759">
        <w:rPr>
          <w:b/>
          <w:i/>
          <w:sz w:val="20"/>
          <w:lang w:val="en-US"/>
        </w:rPr>
        <w:t>.</w:t>
      </w:r>
    </w:p>
    <w:p w14:paraId="53D4D700" w14:textId="77777777" w:rsidR="000B23C0" w:rsidRPr="00C14759" w:rsidRDefault="000B23C0" w:rsidP="000B23C0">
      <w:pPr>
        <w:pStyle w:val="ListParagraph"/>
        <w:numPr>
          <w:ilvl w:val="0"/>
          <w:numId w:val="42"/>
        </w:numPr>
        <w:jc w:val="both"/>
        <w:rPr>
          <w:b/>
          <w:i/>
          <w:sz w:val="20"/>
          <w:lang w:val="en-US"/>
        </w:rPr>
      </w:pPr>
      <w:r w:rsidRPr="00C14759">
        <w:rPr>
          <w:b/>
          <w:i/>
          <w:sz w:val="20"/>
          <w:lang w:val="en-US"/>
        </w:rPr>
        <w:t>HARQ-ACK bundling is applied in the cases of positive SR</w:t>
      </w:r>
      <w:r w:rsidRPr="003B54ED">
        <w:rPr>
          <w:b/>
          <w:i/>
          <w:sz w:val="20"/>
          <w:lang w:val="en-US"/>
        </w:rPr>
        <w:t>:</w:t>
      </w:r>
      <w:r w:rsidRPr="00C14759">
        <w:rPr>
          <w:b/>
          <w:i/>
          <w:sz w:val="20"/>
          <w:lang w:val="en-US"/>
        </w:rPr>
        <w:t xml:space="preserve"> </w:t>
      </w:r>
    </w:p>
    <w:p w14:paraId="2748F31E" w14:textId="51CC424B" w:rsidR="000B23C0" w:rsidRPr="00C14759" w:rsidRDefault="000B23C0" w:rsidP="000B23C0">
      <w:pPr>
        <w:pStyle w:val="ListParagraph"/>
        <w:numPr>
          <w:ilvl w:val="1"/>
          <w:numId w:val="42"/>
        </w:numPr>
        <w:jc w:val="both"/>
        <w:rPr>
          <w:b/>
          <w:i/>
          <w:sz w:val="20"/>
          <w:lang w:val="en-US"/>
        </w:rPr>
      </w:pPr>
      <w:r w:rsidRPr="00C14759">
        <w:rPr>
          <w:b/>
          <w:i/>
          <w:sz w:val="20"/>
          <w:lang w:val="en-US"/>
        </w:rPr>
        <w:t>If the outcome of HARQ-ACK bundling is NACK, positive SR is tra</w:t>
      </w:r>
      <w:r w:rsidR="0018569F">
        <w:rPr>
          <w:b/>
          <w:i/>
          <w:sz w:val="20"/>
          <w:lang w:val="en-US"/>
        </w:rPr>
        <w:t>nsmitted with the PUCCH format 1</w:t>
      </w:r>
      <w:r w:rsidRPr="00C14759">
        <w:rPr>
          <w:b/>
          <w:i/>
          <w:sz w:val="20"/>
          <w:lang w:val="en-US"/>
        </w:rPr>
        <w:t xml:space="preserve"> sequence semi-statically configured for SR-only transmissions</w:t>
      </w:r>
    </w:p>
    <w:p w14:paraId="34A390C1" w14:textId="14841231" w:rsidR="000B23C0" w:rsidRPr="00C14759" w:rsidRDefault="000B23C0" w:rsidP="000B23C0">
      <w:pPr>
        <w:pStyle w:val="ListParagraph"/>
        <w:numPr>
          <w:ilvl w:val="1"/>
          <w:numId w:val="42"/>
        </w:numPr>
        <w:spacing w:after="120"/>
        <w:ind w:left="1434" w:hanging="357"/>
        <w:jc w:val="both"/>
        <w:rPr>
          <w:b/>
          <w:i/>
          <w:sz w:val="20"/>
          <w:lang w:val="en-US"/>
        </w:rPr>
      </w:pPr>
      <w:r w:rsidRPr="00C14759">
        <w:rPr>
          <w:b/>
          <w:i/>
          <w:sz w:val="20"/>
          <w:lang w:val="en-US"/>
        </w:rPr>
        <w:t>If the outcome of HARQ-ACK bundling is ACK, positive SR and ACK are tra</w:t>
      </w:r>
      <w:r w:rsidR="0018569F">
        <w:rPr>
          <w:b/>
          <w:i/>
          <w:sz w:val="20"/>
          <w:lang w:val="en-US"/>
        </w:rPr>
        <w:t>nsmitted with the PUCCH format 1</w:t>
      </w:r>
      <w:r w:rsidRPr="00C14759">
        <w:rPr>
          <w:b/>
          <w:i/>
          <w:sz w:val="20"/>
          <w:lang w:val="en-US"/>
        </w:rPr>
        <w:t xml:space="preserve"> sequence normally allocated for NACK (or NACK/NACK).</w:t>
      </w:r>
    </w:p>
    <w:p w14:paraId="72C98F7E" w14:textId="77777777" w:rsidR="000B23C0" w:rsidRPr="00161439" w:rsidRDefault="000B23C0" w:rsidP="7EA655E9">
      <w:pPr>
        <w:jc w:val="both"/>
        <w:rPr>
          <w:b/>
          <w:bCs/>
          <w:i/>
          <w:iCs/>
          <w:lang w:val="en-US"/>
        </w:rPr>
      </w:pPr>
    </w:p>
    <w:p w14:paraId="6ABDAF04" w14:textId="3CACE8EC" w:rsidR="0034111C" w:rsidRPr="00420ACD" w:rsidRDefault="00864DD5" w:rsidP="7EA655E9">
      <w:pPr>
        <w:pStyle w:val="Heading1"/>
        <w:rPr>
          <w:color w:val="000000" w:themeColor="text1"/>
          <w:lang w:val="en-US"/>
        </w:rPr>
      </w:pPr>
      <w:r w:rsidRPr="00420ACD">
        <w:rPr>
          <w:color w:val="000000"/>
          <w:lang w:val="en-US"/>
        </w:rPr>
        <w:t>3</w:t>
      </w:r>
      <w:r w:rsidR="0034111C" w:rsidRPr="00420ACD">
        <w:rPr>
          <w:color w:val="000000"/>
          <w:lang w:val="en-US"/>
        </w:rPr>
        <w:tab/>
      </w:r>
      <w:r w:rsidR="00EE7FA7" w:rsidRPr="00420ACD">
        <w:rPr>
          <w:color w:val="000000"/>
          <w:lang w:val="en-US"/>
        </w:rPr>
        <w:t>Conclusion</w:t>
      </w:r>
    </w:p>
    <w:p w14:paraId="5070845E" w14:textId="7775DFE9" w:rsidR="0004189A" w:rsidRPr="00420ACD" w:rsidRDefault="7EA655E9" w:rsidP="7EA655E9">
      <w:pPr>
        <w:jc w:val="both"/>
        <w:rPr>
          <w:lang w:val="en-US"/>
        </w:rPr>
      </w:pPr>
      <w:r w:rsidRPr="7EA655E9">
        <w:rPr>
          <w:lang w:val="en-US"/>
        </w:rPr>
        <w:t>In this contribution, we discussed the design principle of long PUCCH with up to two UCI bits</w:t>
      </w:r>
      <w:r w:rsidR="008D18B9">
        <w:rPr>
          <w:lang w:val="en-US"/>
        </w:rPr>
        <w:t xml:space="preserve"> (PUCCH format 1)</w:t>
      </w:r>
      <w:r w:rsidRPr="7EA655E9">
        <w:rPr>
          <w:lang w:val="en-US"/>
        </w:rPr>
        <w:t>. The following proposals were made:</w:t>
      </w:r>
    </w:p>
    <w:p w14:paraId="4C9993C7" w14:textId="738A6A7F" w:rsidR="00FA1565" w:rsidRPr="003150EA" w:rsidRDefault="7EA655E9" w:rsidP="7EA655E9">
      <w:pPr>
        <w:jc w:val="both"/>
        <w:rPr>
          <w:b/>
          <w:bCs/>
          <w:i/>
          <w:iCs/>
          <w:lang w:val="en-US"/>
        </w:rPr>
      </w:pPr>
      <w:r w:rsidRPr="7EA655E9">
        <w:rPr>
          <w:b/>
          <w:bCs/>
          <w:i/>
          <w:iCs/>
          <w:lang w:val="en-US"/>
        </w:rPr>
        <w:t xml:space="preserve">Proposal 1: </w:t>
      </w:r>
      <w:r w:rsidR="0018569F">
        <w:rPr>
          <w:b/>
          <w:bCs/>
          <w:i/>
          <w:iCs/>
          <w:lang w:val="en-US"/>
        </w:rPr>
        <w:t>PUCCH format 1</w:t>
      </w:r>
      <w:r w:rsidRPr="7EA655E9">
        <w:rPr>
          <w:b/>
          <w:bCs/>
          <w:i/>
          <w:iCs/>
          <w:lang w:val="en-US"/>
        </w:rPr>
        <w:t>, at least for users multiplexed in the same PRBs, starts on the same symbol.</w:t>
      </w:r>
    </w:p>
    <w:p w14:paraId="4B4ABE12" w14:textId="20248D7D" w:rsidR="004F14D8" w:rsidRPr="003150EA" w:rsidRDefault="7EA655E9" w:rsidP="7EA655E9">
      <w:pPr>
        <w:jc w:val="both"/>
        <w:rPr>
          <w:b/>
          <w:bCs/>
          <w:i/>
          <w:iCs/>
          <w:lang w:val="en-US"/>
        </w:rPr>
      </w:pPr>
      <w:r w:rsidRPr="7EA655E9">
        <w:rPr>
          <w:b/>
          <w:bCs/>
          <w:i/>
          <w:iCs/>
          <w:lang w:val="en-US"/>
        </w:rPr>
        <w:lastRenderedPageBreak/>
        <w:t xml:space="preserve">Proposal 2: The first symbol of </w:t>
      </w:r>
      <w:r w:rsidR="0018569F">
        <w:rPr>
          <w:b/>
          <w:bCs/>
          <w:i/>
          <w:iCs/>
          <w:lang w:val="en-US"/>
        </w:rPr>
        <w:t>PUCCH format 1</w:t>
      </w:r>
      <w:r w:rsidRPr="7EA655E9">
        <w:rPr>
          <w:b/>
          <w:bCs/>
          <w:i/>
          <w:iCs/>
          <w:lang w:val="en-US"/>
        </w:rPr>
        <w:t xml:space="preserve"> is the first symbol of the slot for UL slots and the first symbol of the UL region after the gap for bi-directional UL centric slots.</w:t>
      </w:r>
      <w:r w:rsidR="004E6C3A">
        <w:rPr>
          <w:b/>
          <w:bCs/>
          <w:i/>
          <w:iCs/>
          <w:lang w:val="en-US"/>
        </w:rPr>
        <w:t xml:space="preserve"> </w:t>
      </w:r>
      <w:r w:rsidR="004E6C3A" w:rsidRPr="7EA655E9">
        <w:rPr>
          <w:b/>
          <w:bCs/>
          <w:i/>
          <w:iCs/>
          <w:lang w:val="en-US"/>
        </w:rPr>
        <w:t>The start of the UL region is semi-statically or dynamically configured in the UE.</w:t>
      </w:r>
    </w:p>
    <w:p w14:paraId="0954C7BC" w14:textId="3554B7EC" w:rsidR="004F14D8" w:rsidRPr="009F63BA" w:rsidRDefault="7EA655E9" w:rsidP="7EA655E9">
      <w:pPr>
        <w:jc w:val="both"/>
        <w:rPr>
          <w:b/>
          <w:bCs/>
          <w:i/>
          <w:iCs/>
          <w:lang w:val="en-US"/>
        </w:rPr>
      </w:pPr>
      <w:r w:rsidRPr="7EA655E9">
        <w:rPr>
          <w:b/>
          <w:bCs/>
          <w:i/>
          <w:iCs/>
          <w:lang w:val="en-US"/>
        </w:rPr>
        <w:t xml:space="preserve">Proposal 3: </w:t>
      </w:r>
      <w:r w:rsidR="0018569F">
        <w:rPr>
          <w:b/>
          <w:bCs/>
          <w:i/>
          <w:iCs/>
          <w:lang w:val="en-US"/>
        </w:rPr>
        <w:t>PUCCH format 1</w:t>
      </w:r>
      <w:r w:rsidRPr="7EA655E9">
        <w:rPr>
          <w:b/>
          <w:bCs/>
          <w:i/>
          <w:iCs/>
          <w:lang w:val="en-US"/>
        </w:rPr>
        <w:t xml:space="preserve"> extends to the last, second to last or third to last symbols of the slot. </w:t>
      </w:r>
    </w:p>
    <w:p w14:paraId="427F8844" w14:textId="77777777" w:rsidR="00F735D4" w:rsidRDefault="00F735D4" w:rsidP="7EA655E9">
      <w:pPr>
        <w:jc w:val="both"/>
        <w:rPr>
          <w:b/>
          <w:bCs/>
          <w:i/>
          <w:iCs/>
          <w:lang w:val="en-US"/>
        </w:rPr>
      </w:pPr>
      <w:r w:rsidRPr="5B41A5A8">
        <w:rPr>
          <w:b/>
          <w:bCs/>
          <w:i/>
          <w:iCs/>
          <w:lang w:val="en-US"/>
        </w:rPr>
        <w:t>Proposal 4: In case of time domain OCC, the signaling design should allow users multiplexed on the same PRBs and on the same frequency hop to have the same long PUCCH duration.</w:t>
      </w:r>
    </w:p>
    <w:p w14:paraId="53399283" w14:textId="587FCF44" w:rsidR="00E04228" w:rsidRPr="00A2606B" w:rsidRDefault="00E04228" w:rsidP="00E04228">
      <w:pPr>
        <w:jc w:val="both"/>
        <w:rPr>
          <w:b/>
          <w:bCs/>
          <w:i/>
          <w:iCs/>
          <w:lang w:val="en-US"/>
        </w:rPr>
      </w:pPr>
      <w:r w:rsidRPr="00A2606B">
        <w:rPr>
          <w:b/>
          <w:bCs/>
          <w:i/>
          <w:iCs/>
          <w:lang w:val="en-US"/>
        </w:rPr>
        <w:t xml:space="preserve">Proposal 5: In case of </w:t>
      </w:r>
      <w:r w:rsidR="0018569F">
        <w:rPr>
          <w:b/>
          <w:bCs/>
          <w:i/>
          <w:iCs/>
          <w:lang w:val="en-US"/>
        </w:rPr>
        <w:t>PUCCH format 1</w:t>
      </w:r>
      <w:r w:rsidRPr="00A2606B">
        <w:rPr>
          <w:b/>
          <w:bCs/>
          <w:i/>
          <w:iCs/>
          <w:lang w:val="en-US"/>
        </w:rPr>
        <w:t xml:space="preserve"> and </w:t>
      </w:r>
      <w:r w:rsidR="0018569F">
        <w:rPr>
          <w:b/>
          <w:bCs/>
          <w:i/>
          <w:iCs/>
          <w:lang w:val="en-US"/>
        </w:rPr>
        <w:t xml:space="preserve">with </w:t>
      </w:r>
      <w:r w:rsidRPr="00A2606B">
        <w:rPr>
          <w:b/>
          <w:bCs/>
          <w:i/>
          <w:iCs/>
          <w:lang w:val="en-US"/>
        </w:rPr>
        <w:t>frequency hopping enabled, DMRS symbols and UCI symbols have the same OCC and cyclic shift multiplexing capacity.</w:t>
      </w:r>
    </w:p>
    <w:p w14:paraId="62B6862D" w14:textId="3474219C" w:rsidR="00E04228" w:rsidRPr="00A2606B" w:rsidRDefault="00E04228" w:rsidP="00E04228">
      <w:pPr>
        <w:jc w:val="both"/>
        <w:rPr>
          <w:b/>
          <w:bCs/>
          <w:i/>
          <w:iCs/>
          <w:lang w:val="en-US"/>
        </w:rPr>
      </w:pPr>
      <w:r w:rsidRPr="00A2606B">
        <w:rPr>
          <w:b/>
          <w:bCs/>
          <w:i/>
          <w:iCs/>
          <w:lang w:val="en-US"/>
        </w:rPr>
        <w:t xml:space="preserve">Proposal 6: For </w:t>
      </w:r>
      <w:r w:rsidR="0018569F">
        <w:rPr>
          <w:b/>
          <w:bCs/>
          <w:i/>
          <w:iCs/>
          <w:lang w:val="en-US"/>
        </w:rPr>
        <w:t>PUCCH format 1</w:t>
      </w:r>
      <w:r w:rsidRPr="00A2606B">
        <w:rPr>
          <w:b/>
          <w:bCs/>
          <w:i/>
          <w:iCs/>
          <w:lang w:val="en-US"/>
        </w:rPr>
        <w:t xml:space="preserve"> and </w:t>
      </w:r>
      <w:r w:rsidR="0018569F">
        <w:rPr>
          <w:b/>
          <w:bCs/>
          <w:i/>
          <w:iCs/>
          <w:lang w:val="en-US"/>
        </w:rPr>
        <w:t xml:space="preserve">with </w:t>
      </w:r>
      <w:r w:rsidRPr="00A2606B">
        <w:rPr>
          <w:b/>
          <w:bCs/>
          <w:i/>
          <w:iCs/>
          <w:lang w:val="en-US"/>
        </w:rPr>
        <w:t>frequency hopping enabled, the OCC multiplexing capacity is:</w:t>
      </w:r>
    </w:p>
    <w:p w14:paraId="0F465D58" w14:textId="77777777" w:rsidR="00E04228" w:rsidRPr="00A2606B" w:rsidRDefault="00E04228" w:rsidP="00E04228">
      <w:pPr>
        <w:pStyle w:val="ListParagraph"/>
        <w:numPr>
          <w:ilvl w:val="0"/>
          <w:numId w:val="33"/>
        </w:numPr>
        <w:jc w:val="both"/>
        <w:rPr>
          <w:b/>
          <w:bCs/>
          <w:i/>
          <w:iCs/>
          <w:sz w:val="20"/>
          <w:szCs w:val="20"/>
          <w:lang w:val="en-US"/>
        </w:rPr>
      </w:pPr>
      <w:r w:rsidRPr="00A2606B">
        <w:rPr>
          <w:b/>
          <w:bCs/>
          <w:i/>
          <w:iCs/>
          <w:sz w:val="20"/>
          <w:szCs w:val="20"/>
          <w:lang w:val="en-US"/>
        </w:rPr>
        <w:t>In case of long PUCCH with duration 7 symbols: 1</w:t>
      </w:r>
    </w:p>
    <w:p w14:paraId="22901380" w14:textId="6128E606" w:rsidR="00E04228" w:rsidRPr="004D01D4" w:rsidRDefault="00E04228" w:rsidP="004D01D4">
      <w:pPr>
        <w:pStyle w:val="ListParagraph"/>
        <w:numPr>
          <w:ilvl w:val="0"/>
          <w:numId w:val="33"/>
        </w:numPr>
        <w:jc w:val="both"/>
        <w:rPr>
          <w:b/>
          <w:bCs/>
          <w:i/>
          <w:iCs/>
          <w:lang w:val="en-US"/>
        </w:rPr>
      </w:pPr>
      <w:r w:rsidRPr="00A2606B">
        <w:rPr>
          <w:b/>
          <w:bCs/>
          <w:i/>
          <w:iCs/>
          <w:sz w:val="20"/>
          <w:szCs w:val="20"/>
          <w:lang w:val="en-US"/>
        </w:rPr>
        <w:t>In case of long PUCCH with duration 11 symbols: 2</w:t>
      </w:r>
    </w:p>
    <w:p w14:paraId="10513227" w14:textId="15FDBFD6" w:rsidR="00E04228" w:rsidRDefault="00E04228" w:rsidP="7EA655E9">
      <w:pPr>
        <w:jc w:val="both"/>
        <w:rPr>
          <w:b/>
          <w:bCs/>
          <w:i/>
          <w:iCs/>
          <w:lang w:val="en-US"/>
        </w:rPr>
      </w:pPr>
    </w:p>
    <w:p w14:paraId="42B53B06" w14:textId="5C1BD608" w:rsidR="00E04228" w:rsidRDefault="00E04228" w:rsidP="00E04228">
      <w:pPr>
        <w:jc w:val="both"/>
        <w:rPr>
          <w:b/>
          <w:bCs/>
          <w:i/>
          <w:iCs/>
          <w:lang w:val="en-US"/>
        </w:rPr>
      </w:pPr>
      <w:r w:rsidRPr="00A2606B">
        <w:rPr>
          <w:b/>
          <w:bCs/>
          <w:i/>
          <w:iCs/>
          <w:lang w:val="en-US"/>
        </w:rPr>
        <w:t>Proposal 7: OCC multiplexing capacity without frequency hopping is larger than that with frequency hopping.</w:t>
      </w:r>
    </w:p>
    <w:p w14:paraId="524FFA5A" w14:textId="29C77E78" w:rsidR="004F14D8" w:rsidRDefault="7EA655E9" w:rsidP="7EA655E9">
      <w:pPr>
        <w:jc w:val="both"/>
        <w:rPr>
          <w:b/>
          <w:bCs/>
          <w:i/>
          <w:iCs/>
          <w:lang w:val="en-US"/>
        </w:rPr>
      </w:pPr>
      <w:r w:rsidRPr="7EA655E9">
        <w:rPr>
          <w:b/>
          <w:bCs/>
          <w:i/>
          <w:iCs/>
          <w:lang w:val="en-US"/>
        </w:rPr>
        <w:t xml:space="preserve">Proposal </w:t>
      </w:r>
      <w:r w:rsidR="00E04228">
        <w:rPr>
          <w:b/>
          <w:bCs/>
          <w:i/>
          <w:iCs/>
          <w:lang w:val="en-US"/>
        </w:rPr>
        <w:t>8</w:t>
      </w:r>
      <w:r w:rsidRPr="7EA655E9">
        <w:rPr>
          <w:b/>
          <w:bCs/>
          <w:i/>
          <w:iCs/>
          <w:lang w:val="en-US"/>
        </w:rPr>
        <w:t xml:space="preserve">: Users multiplexed on the same PRBs, whether multiplexed on the same hops or complimentary hops, hop on the same symbol. </w:t>
      </w:r>
    </w:p>
    <w:p w14:paraId="19A5148C" w14:textId="654B8D92" w:rsidR="002331AB" w:rsidRDefault="7EA655E9" w:rsidP="7EA655E9">
      <w:pPr>
        <w:jc w:val="both"/>
        <w:rPr>
          <w:b/>
          <w:bCs/>
          <w:i/>
          <w:iCs/>
          <w:lang w:val="en-US"/>
        </w:rPr>
      </w:pPr>
      <w:r w:rsidRPr="7EA655E9">
        <w:rPr>
          <w:b/>
          <w:bCs/>
          <w:i/>
          <w:iCs/>
          <w:lang w:val="en-US"/>
        </w:rPr>
        <w:t xml:space="preserve">Proposal </w:t>
      </w:r>
      <w:r w:rsidR="00E04228">
        <w:rPr>
          <w:b/>
          <w:bCs/>
          <w:i/>
          <w:iCs/>
          <w:lang w:val="en-US"/>
        </w:rPr>
        <w:t>9</w:t>
      </w:r>
      <w:r w:rsidRPr="7EA655E9">
        <w:rPr>
          <w:b/>
          <w:bCs/>
          <w:i/>
          <w:iCs/>
          <w:lang w:val="en-US"/>
        </w:rPr>
        <w:t xml:space="preserve">: The frequency hop position </w:t>
      </w:r>
      <w:r w:rsidR="002331AB" w:rsidRPr="00A2606B">
        <w:rPr>
          <w:b/>
          <w:bCs/>
          <w:i/>
          <w:iCs/>
          <w:lang w:val="en-US"/>
        </w:rPr>
        <w:t>can be determined based on:</w:t>
      </w:r>
    </w:p>
    <w:p w14:paraId="321BEDA0" w14:textId="0A6DD0F3" w:rsidR="004F14D8" w:rsidRPr="000A3836" w:rsidRDefault="002331AB" w:rsidP="004D01D4">
      <w:pPr>
        <w:pStyle w:val="ListParagraph"/>
        <w:numPr>
          <w:ilvl w:val="0"/>
          <w:numId w:val="33"/>
        </w:numPr>
        <w:jc w:val="both"/>
        <w:rPr>
          <w:b/>
          <w:bCs/>
          <w:i/>
          <w:iCs/>
          <w:lang w:val="en-US"/>
        </w:rPr>
      </w:pPr>
      <w:r w:rsidRPr="004D01D4">
        <w:rPr>
          <w:b/>
          <w:bCs/>
          <w:i/>
          <w:iCs/>
          <w:sz w:val="20"/>
          <w:szCs w:val="20"/>
          <w:lang w:val="en-US"/>
        </w:rPr>
        <w:t>T</w:t>
      </w:r>
      <w:r w:rsidR="7EA655E9" w:rsidRPr="004D01D4">
        <w:rPr>
          <w:b/>
          <w:bCs/>
          <w:i/>
          <w:iCs/>
          <w:sz w:val="20"/>
          <w:szCs w:val="20"/>
          <w:lang w:val="en-US"/>
        </w:rPr>
        <w:t xml:space="preserve">he location of the first symbol of long </w:t>
      </w:r>
      <w:r w:rsidR="004D01D4" w:rsidRPr="004D01D4">
        <w:rPr>
          <w:b/>
          <w:bCs/>
          <w:i/>
          <w:iCs/>
          <w:sz w:val="20"/>
          <w:szCs w:val="20"/>
          <w:lang w:val="en-US"/>
        </w:rPr>
        <w:t>PUCCH,</w:t>
      </w:r>
      <w:r w:rsidR="7EA655E9" w:rsidRPr="004D01D4">
        <w:rPr>
          <w:b/>
          <w:bCs/>
          <w:i/>
          <w:iCs/>
          <w:sz w:val="20"/>
          <w:szCs w:val="20"/>
          <w:lang w:val="en-US"/>
        </w:rPr>
        <w:t xml:space="preserve"> but doesn’t depend on the duration of long PUCCH.</w:t>
      </w:r>
    </w:p>
    <w:p w14:paraId="7D05105C" w14:textId="2259710D" w:rsidR="002331AB" w:rsidRDefault="002331AB" w:rsidP="004D01D4">
      <w:pPr>
        <w:pStyle w:val="ListParagraph"/>
        <w:numPr>
          <w:ilvl w:val="0"/>
          <w:numId w:val="33"/>
        </w:numPr>
        <w:jc w:val="both"/>
        <w:rPr>
          <w:b/>
          <w:bCs/>
          <w:i/>
          <w:iCs/>
          <w:lang w:val="en-US"/>
        </w:rPr>
      </w:pPr>
      <w:r w:rsidRPr="00A2606B">
        <w:rPr>
          <w:b/>
          <w:bCs/>
          <w:i/>
          <w:iCs/>
          <w:sz w:val="20"/>
          <w:szCs w:val="20"/>
          <w:lang w:val="en-US"/>
        </w:rPr>
        <w:t>Signaling by the network</w:t>
      </w:r>
      <w:r>
        <w:rPr>
          <w:b/>
          <w:bCs/>
          <w:i/>
          <w:iCs/>
          <w:sz w:val="20"/>
          <w:szCs w:val="20"/>
          <w:lang w:val="en-US"/>
        </w:rPr>
        <w:t>.</w:t>
      </w:r>
    </w:p>
    <w:p w14:paraId="5C52D6A3" w14:textId="77777777" w:rsidR="002331AB" w:rsidRPr="004D01D4" w:rsidRDefault="002331AB" w:rsidP="004D01D4">
      <w:pPr>
        <w:ind w:left="360"/>
        <w:jc w:val="both"/>
        <w:rPr>
          <w:b/>
          <w:bCs/>
          <w:i/>
          <w:iCs/>
          <w:lang w:val="en-US"/>
        </w:rPr>
      </w:pPr>
    </w:p>
    <w:p w14:paraId="090AC3D8" w14:textId="01BC3A0F" w:rsidR="004F14D8" w:rsidRPr="00CD53A6" w:rsidRDefault="5B41A5A8" w:rsidP="5B41A5A8">
      <w:pPr>
        <w:ind w:left="993" w:hanging="993"/>
        <w:jc w:val="both"/>
        <w:rPr>
          <w:b/>
          <w:bCs/>
          <w:i/>
          <w:iCs/>
        </w:rPr>
      </w:pPr>
      <w:r w:rsidRPr="5B41A5A8">
        <w:rPr>
          <w:b/>
          <w:bCs/>
          <w:i/>
          <w:iCs/>
        </w:rPr>
        <w:t xml:space="preserve">Proposal </w:t>
      </w:r>
      <w:r w:rsidR="00E04228">
        <w:rPr>
          <w:b/>
          <w:bCs/>
          <w:i/>
          <w:iCs/>
        </w:rPr>
        <w:t>10</w:t>
      </w:r>
      <w:r w:rsidRPr="5B41A5A8">
        <w:rPr>
          <w:b/>
          <w:bCs/>
          <w:i/>
          <w:iCs/>
        </w:rPr>
        <w:t xml:space="preserve">: Support at least sequence hopping and hopping of sequence cyclic shift for </w:t>
      </w:r>
      <w:r w:rsidR="008D18B9">
        <w:rPr>
          <w:b/>
          <w:bCs/>
          <w:i/>
          <w:iCs/>
        </w:rPr>
        <w:t>PUCCH format 1.</w:t>
      </w:r>
    </w:p>
    <w:p w14:paraId="46050CA8" w14:textId="6387647F" w:rsidR="00CE1AAF" w:rsidRPr="0076709A" w:rsidRDefault="00CE1AAF" w:rsidP="00CE1AAF">
      <w:pPr>
        <w:jc w:val="both"/>
        <w:rPr>
          <w:b/>
          <w:bCs/>
          <w:i/>
          <w:iCs/>
          <w:lang w:val="en-US"/>
        </w:rPr>
      </w:pPr>
      <w:r w:rsidRPr="00CE1AAF">
        <w:rPr>
          <w:b/>
          <w:bCs/>
          <w:i/>
          <w:iCs/>
          <w:lang w:val="en-US"/>
        </w:rPr>
        <w:t xml:space="preserve">Proposal </w:t>
      </w:r>
      <w:r w:rsidR="00E04228">
        <w:rPr>
          <w:b/>
          <w:bCs/>
          <w:i/>
          <w:iCs/>
          <w:lang w:val="en-US"/>
        </w:rPr>
        <w:t>11</w:t>
      </w:r>
      <w:r w:rsidRPr="0076709A">
        <w:rPr>
          <w:b/>
          <w:bCs/>
          <w:i/>
          <w:iCs/>
          <w:lang w:val="en-US"/>
        </w:rPr>
        <w:t xml:space="preserve">: Consider a sequence based design for conveying SR on </w:t>
      </w:r>
      <w:r w:rsidR="0018569F">
        <w:rPr>
          <w:b/>
          <w:bCs/>
          <w:i/>
          <w:iCs/>
          <w:lang w:val="en-US"/>
        </w:rPr>
        <w:t xml:space="preserve">PUCCH format </w:t>
      </w:r>
      <w:r w:rsidR="00040674">
        <w:rPr>
          <w:b/>
          <w:bCs/>
          <w:i/>
          <w:iCs/>
          <w:lang w:val="en-US"/>
        </w:rPr>
        <w:t>1</w:t>
      </w:r>
      <w:r w:rsidR="00040674" w:rsidRPr="0076709A">
        <w:rPr>
          <w:b/>
          <w:bCs/>
          <w:i/>
          <w:iCs/>
          <w:lang w:val="en-US"/>
        </w:rPr>
        <w:t>,</w:t>
      </w:r>
      <w:bookmarkStart w:id="10" w:name="_GoBack"/>
      <w:bookmarkEnd w:id="10"/>
      <w:r w:rsidRPr="0076709A">
        <w:rPr>
          <w:b/>
          <w:bCs/>
          <w:i/>
          <w:iCs/>
          <w:lang w:val="en-US"/>
        </w:rPr>
        <w:t xml:space="preserve"> where the sequence is based on the cyclic shift within a symbol, the TD-OCC index within the UCI symbols and within the DMRS symbols and an OCC cover between the UCI and DMRS symbols.</w:t>
      </w:r>
    </w:p>
    <w:p w14:paraId="30564612" w14:textId="77777777" w:rsidR="0018569F" w:rsidRPr="003B54ED" w:rsidRDefault="0018569F" w:rsidP="0018569F">
      <w:pPr>
        <w:overflowPunct/>
        <w:autoSpaceDE/>
        <w:autoSpaceDN/>
        <w:adjustRightInd/>
        <w:spacing w:after="0"/>
        <w:ind w:left="1134" w:hanging="1134"/>
        <w:jc w:val="both"/>
        <w:textAlignment w:val="auto"/>
        <w:rPr>
          <w:rFonts w:eastAsia="MS Mincho"/>
          <w:b/>
          <w:i/>
          <w:lang w:val="en-US" w:eastAsia="ja-JP"/>
        </w:rPr>
      </w:pPr>
      <w:r>
        <w:rPr>
          <w:rFonts w:eastAsia="MS Mincho"/>
          <w:b/>
          <w:i/>
          <w:lang w:val="en-US" w:eastAsia="ja-JP"/>
        </w:rPr>
        <w:t xml:space="preserve">Proposal 12: </w:t>
      </w:r>
      <w:r w:rsidRPr="00C14759">
        <w:rPr>
          <w:rFonts w:eastAsia="MS Mincho"/>
          <w:b/>
          <w:i/>
          <w:lang w:val="en-US" w:eastAsia="ja-JP"/>
        </w:rPr>
        <w:t>Multiplexing of SR+HARQ-ACK is supported with following rules:</w:t>
      </w:r>
    </w:p>
    <w:p w14:paraId="78CB0085" w14:textId="77777777" w:rsidR="0018569F" w:rsidRPr="00C14759" w:rsidRDefault="0018569F" w:rsidP="0018569F">
      <w:pPr>
        <w:pStyle w:val="ListParagraph"/>
        <w:numPr>
          <w:ilvl w:val="0"/>
          <w:numId w:val="42"/>
        </w:numPr>
        <w:jc w:val="both"/>
        <w:rPr>
          <w:b/>
          <w:i/>
          <w:lang w:val="en-US"/>
        </w:rPr>
      </w:pPr>
      <w:r w:rsidRPr="00C14759">
        <w:rPr>
          <w:b/>
          <w:i/>
          <w:sz w:val="20"/>
          <w:lang w:val="en-US"/>
        </w:rPr>
        <w:t>NACK (or NACK/NACK) is not transmitted when HARQ feedback occurs simultaneously with SR opportunity</w:t>
      </w:r>
      <w:r>
        <w:rPr>
          <w:b/>
          <w:i/>
          <w:sz w:val="20"/>
          <w:lang w:val="en-US"/>
        </w:rPr>
        <w:t xml:space="preserve"> and negative SR</w:t>
      </w:r>
      <w:r w:rsidRPr="00C14759">
        <w:rPr>
          <w:b/>
          <w:i/>
          <w:sz w:val="20"/>
          <w:lang w:val="en-US"/>
        </w:rPr>
        <w:t>.</w:t>
      </w:r>
    </w:p>
    <w:p w14:paraId="1EDFE24F" w14:textId="77777777" w:rsidR="0018569F" w:rsidRPr="00C14759" w:rsidRDefault="0018569F" w:rsidP="0018569F">
      <w:pPr>
        <w:pStyle w:val="ListParagraph"/>
        <w:numPr>
          <w:ilvl w:val="0"/>
          <w:numId w:val="42"/>
        </w:numPr>
        <w:jc w:val="both"/>
        <w:rPr>
          <w:b/>
          <w:i/>
          <w:sz w:val="20"/>
          <w:lang w:val="en-US"/>
        </w:rPr>
      </w:pPr>
      <w:r w:rsidRPr="00C14759">
        <w:rPr>
          <w:b/>
          <w:i/>
          <w:sz w:val="20"/>
          <w:lang w:val="en-US"/>
        </w:rPr>
        <w:t>HARQ-ACK bundling is applied in the cases of positive SR</w:t>
      </w:r>
      <w:r w:rsidRPr="003B54ED">
        <w:rPr>
          <w:b/>
          <w:i/>
          <w:sz w:val="20"/>
          <w:lang w:val="en-US"/>
        </w:rPr>
        <w:t>:</w:t>
      </w:r>
      <w:r w:rsidRPr="00C14759">
        <w:rPr>
          <w:b/>
          <w:i/>
          <w:sz w:val="20"/>
          <w:lang w:val="en-US"/>
        </w:rPr>
        <w:t xml:space="preserve"> </w:t>
      </w:r>
    </w:p>
    <w:p w14:paraId="0DF9AB12" w14:textId="77777777" w:rsidR="0018569F" w:rsidRPr="00C14759" w:rsidRDefault="0018569F" w:rsidP="0018569F">
      <w:pPr>
        <w:pStyle w:val="ListParagraph"/>
        <w:numPr>
          <w:ilvl w:val="1"/>
          <w:numId w:val="42"/>
        </w:numPr>
        <w:jc w:val="both"/>
        <w:rPr>
          <w:b/>
          <w:i/>
          <w:sz w:val="20"/>
          <w:lang w:val="en-US"/>
        </w:rPr>
      </w:pPr>
      <w:r w:rsidRPr="00C14759">
        <w:rPr>
          <w:b/>
          <w:i/>
          <w:sz w:val="20"/>
          <w:lang w:val="en-US"/>
        </w:rPr>
        <w:t>If the outcome of HARQ-ACK bundling is NACK, positive SR is tra</w:t>
      </w:r>
      <w:r>
        <w:rPr>
          <w:b/>
          <w:i/>
          <w:sz w:val="20"/>
          <w:lang w:val="en-US"/>
        </w:rPr>
        <w:t>nsmitted with the PUCCH format 1</w:t>
      </w:r>
      <w:r w:rsidRPr="00C14759">
        <w:rPr>
          <w:b/>
          <w:i/>
          <w:sz w:val="20"/>
          <w:lang w:val="en-US"/>
        </w:rPr>
        <w:t xml:space="preserve"> sequence semi-statically configured for SR-only transmissions</w:t>
      </w:r>
    </w:p>
    <w:p w14:paraId="3E24981F" w14:textId="77777777" w:rsidR="0018569F" w:rsidRPr="00C14759" w:rsidRDefault="0018569F" w:rsidP="0018569F">
      <w:pPr>
        <w:pStyle w:val="ListParagraph"/>
        <w:numPr>
          <w:ilvl w:val="1"/>
          <w:numId w:val="42"/>
        </w:numPr>
        <w:spacing w:after="120"/>
        <w:ind w:left="1434" w:hanging="357"/>
        <w:jc w:val="both"/>
        <w:rPr>
          <w:b/>
          <w:i/>
          <w:sz w:val="20"/>
          <w:lang w:val="en-US"/>
        </w:rPr>
      </w:pPr>
      <w:r w:rsidRPr="00C14759">
        <w:rPr>
          <w:b/>
          <w:i/>
          <w:sz w:val="20"/>
          <w:lang w:val="en-US"/>
        </w:rPr>
        <w:t>If the outcome of HARQ-ACK bundling is ACK, positive SR and ACK are tra</w:t>
      </w:r>
      <w:r>
        <w:rPr>
          <w:b/>
          <w:i/>
          <w:sz w:val="20"/>
          <w:lang w:val="en-US"/>
        </w:rPr>
        <w:t>nsmitted with the PUCCH format 1</w:t>
      </w:r>
      <w:r w:rsidRPr="00C14759">
        <w:rPr>
          <w:b/>
          <w:i/>
          <w:sz w:val="20"/>
          <w:lang w:val="en-US"/>
        </w:rPr>
        <w:t xml:space="preserve"> sequence normally allocated for NACK (or NACK/NACK).</w:t>
      </w:r>
    </w:p>
    <w:p w14:paraId="6719C21D" w14:textId="77777777" w:rsidR="0034111C" w:rsidRPr="00420ACD" w:rsidRDefault="7EA655E9" w:rsidP="7EA655E9">
      <w:pPr>
        <w:pStyle w:val="Heading1"/>
        <w:rPr>
          <w:lang w:val="en-US"/>
        </w:rPr>
      </w:pPr>
      <w:r w:rsidRPr="7EA655E9">
        <w:rPr>
          <w:lang w:val="en-US"/>
        </w:rPr>
        <w:t xml:space="preserve">References </w:t>
      </w:r>
    </w:p>
    <w:p w14:paraId="69EE5393" w14:textId="77777777" w:rsidR="00F919B3" w:rsidRPr="00420ACD" w:rsidRDefault="00462DAC" w:rsidP="7EA655E9">
      <w:pPr>
        <w:numPr>
          <w:ilvl w:val="0"/>
          <w:numId w:val="1"/>
        </w:numPr>
        <w:rPr>
          <w:sz w:val="18"/>
          <w:szCs w:val="18"/>
          <w:lang w:val="en-US"/>
        </w:rPr>
      </w:pPr>
      <w:bookmarkStart w:id="11" w:name="_Ref471391198"/>
      <w:r w:rsidRPr="7EA655E9">
        <w:rPr>
          <w:rFonts w:cstheme="minorBidi"/>
          <w:lang w:val="en-US"/>
        </w:rPr>
        <w:t>TR 38.913, “</w:t>
      </w:r>
      <w:r w:rsidRPr="7EA655E9">
        <w:rPr>
          <w:rFonts w:cstheme="minorBidi"/>
          <w:i/>
          <w:iCs/>
          <w:lang w:val="en-US" w:eastAsia="zh-CN"/>
        </w:rPr>
        <w:t>Study on Scenarios and Requirements for Next Generation Access Technologies</w:t>
      </w:r>
      <w:r w:rsidRPr="7EA655E9">
        <w:rPr>
          <w:rFonts w:cstheme="minorBidi"/>
          <w:lang w:val="en-US"/>
        </w:rPr>
        <w:t>”, 3GPP</w:t>
      </w:r>
      <w:bookmarkEnd w:id="11"/>
      <w:r w:rsidRPr="7EA655E9">
        <w:rPr>
          <w:sz w:val="18"/>
          <w:szCs w:val="18"/>
          <w:lang w:val="en-US"/>
        </w:rPr>
        <w:t xml:space="preserve"> </w:t>
      </w:r>
    </w:p>
    <w:p w14:paraId="6AE3BBCE" w14:textId="40166671" w:rsidR="00F919B3" w:rsidRDefault="00F919B3" w:rsidP="7EA655E9">
      <w:pPr>
        <w:numPr>
          <w:ilvl w:val="0"/>
          <w:numId w:val="1"/>
        </w:numPr>
        <w:rPr>
          <w:rFonts w:cstheme="minorBidi"/>
          <w:lang w:val="en-US"/>
        </w:rPr>
      </w:pPr>
      <w:bookmarkStart w:id="12" w:name="_Ref489368406"/>
      <w:r w:rsidRPr="7EA655E9">
        <w:rPr>
          <w:rFonts w:cstheme="minorBidi"/>
          <w:lang w:val="en-US"/>
        </w:rPr>
        <w:t>TR 38.802, “Study on New Radio (NR) Access Technology; Physical Layer Aspects”, 3GPP.</w:t>
      </w:r>
      <w:bookmarkEnd w:id="12"/>
    </w:p>
    <w:p w14:paraId="3664DF5C" w14:textId="327967DC" w:rsidR="0015096B" w:rsidRPr="0015096B" w:rsidRDefault="0015096B" w:rsidP="0015096B">
      <w:pPr>
        <w:numPr>
          <w:ilvl w:val="0"/>
          <w:numId w:val="1"/>
        </w:numPr>
        <w:rPr>
          <w:rFonts w:cstheme="minorBidi"/>
          <w:lang w:val="en-US"/>
        </w:rPr>
      </w:pPr>
      <w:bookmarkStart w:id="13" w:name="_Ref494358141"/>
      <w:r>
        <w:rPr>
          <w:rFonts w:cstheme="minorBidi"/>
          <w:lang w:val="en-US"/>
        </w:rPr>
        <w:t>Chairman’s Notes, RAN1#NR-AH3, Nagoya, Japan, September 2017.</w:t>
      </w:r>
      <w:bookmarkEnd w:id="13"/>
    </w:p>
    <w:p w14:paraId="75988F73" w14:textId="178F2212" w:rsidR="00122930" w:rsidRPr="00420ACD" w:rsidRDefault="00122930" w:rsidP="7EA655E9">
      <w:pPr>
        <w:numPr>
          <w:ilvl w:val="0"/>
          <w:numId w:val="1"/>
        </w:numPr>
        <w:rPr>
          <w:rFonts w:cstheme="minorBidi"/>
          <w:lang w:val="en-US"/>
        </w:rPr>
      </w:pPr>
      <w:bookmarkStart w:id="14" w:name="_Ref492382422"/>
      <w:r>
        <w:rPr>
          <w:rFonts w:cstheme="minorBidi"/>
          <w:lang w:val="en-US"/>
        </w:rPr>
        <w:t>Chairman’s Notes, RAN1#90, Prague, Czech Republic, August 2017.</w:t>
      </w:r>
      <w:bookmarkEnd w:id="14"/>
    </w:p>
    <w:p w14:paraId="0AFF56A9" w14:textId="3AAB4472" w:rsidR="00F919B3" w:rsidRDefault="00F919B3" w:rsidP="7EA655E9">
      <w:pPr>
        <w:numPr>
          <w:ilvl w:val="0"/>
          <w:numId w:val="1"/>
        </w:numPr>
        <w:rPr>
          <w:rFonts w:cstheme="minorBidi"/>
          <w:lang w:val="en-US"/>
        </w:rPr>
      </w:pPr>
      <w:bookmarkStart w:id="15" w:name="_Ref484777763"/>
      <w:r w:rsidRPr="7EA655E9">
        <w:rPr>
          <w:rFonts w:cstheme="minorBidi"/>
          <w:lang w:val="en-US"/>
        </w:rPr>
        <w:t>Chairman’s Note</w:t>
      </w:r>
      <w:r w:rsidR="00B14236" w:rsidRPr="7EA655E9">
        <w:rPr>
          <w:rFonts w:cstheme="minorBidi"/>
          <w:lang w:val="en-US"/>
        </w:rPr>
        <w:t>s</w:t>
      </w:r>
      <w:r w:rsidRPr="7EA655E9">
        <w:rPr>
          <w:rFonts w:cstheme="minorBidi"/>
          <w:lang w:val="en-US"/>
        </w:rPr>
        <w:t>, RAN1#</w:t>
      </w:r>
      <w:r w:rsidR="00994552" w:rsidRPr="7EA655E9">
        <w:rPr>
          <w:rFonts w:cstheme="minorBidi"/>
          <w:lang w:val="en-US"/>
        </w:rPr>
        <w:t>NR-AH2, Qingdao</w:t>
      </w:r>
      <w:r w:rsidRPr="7EA655E9">
        <w:rPr>
          <w:rFonts w:cstheme="minorBidi"/>
          <w:lang w:val="en-US"/>
        </w:rPr>
        <w:t xml:space="preserve">, </w:t>
      </w:r>
      <w:r w:rsidR="00994552" w:rsidRPr="7EA655E9">
        <w:rPr>
          <w:rFonts w:cstheme="minorBidi"/>
          <w:lang w:val="en-US"/>
        </w:rPr>
        <w:t>China</w:t>
      </w:r>
      <w:r w:rsidRPr="7EA655E9">
        <w:rPr>
          <w:rFonts w:cstheme="minorBidi"/>
          <w:lang w:val="en-US"/>
        </w:rPr>
        <w:t xml:space="preserve">, </w:t>
      </w:r>
      <w:r w:rsidR="00994552" w:rsidRPr="7EA655E9">
        <w:rPr>
          <w:rFonts w:cstheme="minorBidi"/>
          <w:lang w:val="en-US"/>
        </w:rPr>
        <w:t>June 2017</w:t>
      </w:r>
      <w:r w:rsidRPr="7EA655E9">
        <w:rPr>
          <w:rFonts w:cstheme="minorBidi"/>
          <w:lang w:val="en-US"/>
        </w:rPr>
        <w:t>.</w:t>
      </w:r>
      <w:bookmarkEnd w:id="15"/>
      <w:r w:rsidRPr="7EA655E9">
        <w:rPr>
          <w:rFonts w:cstheme="minorBidi"/>
          <w:lang w:val="en-US"/>
        </w:rPr>
        <w:t xml:space="preserve"> </w:t>
      </w:r>
    </w:p>
    <w:p w14:paraId="03E6A788" w14:textId="66382AD4" w:rsidR="00A12B8F" w:rsidRPr="00B14236" w:rsidRDefault="009F63BA" w:rsidP="7EA655E9">
      <w:pPr>
        <w:numPr>
          <w:ilvl w:val="0"/>
          <w:numId w:val="1"/>
        </w:numPr>
        <w:rPr>
          <w:rFonts w:cstheme="minorBidi"/>
          <w:lang w:val="en-US"/>
        </w:rPr>
      </w:pPr>
      <w:bookmarkStart w:id="16" w:name="_Ref489961564"/>
      <w:r w:rsidRPr="00420ACD">
        <w:rPr>
          <w:lang w:val="en-US"/>
        </w:rPr>
        <w:t>Chairman’s Not</w:t>
      </w:r>
      <w:r>
        <w:rPr>
          <w:lang w:val="en-US"/>
        </w:rPr>
        <w:t>e</w:t>
      </w:r>
      <w:r w:rsidR="00B14236">
        <w:rPr>
          <w:lang w:val="en-US"/>
        </w:rPr>
        <w:t>s</w:t>
      </w:r>
      <w:r>
        <w:rPr>
          <w:lang w:val="en-US"/>
        </w:rPr>
        <w:t xml:space="preserve">, RAN1#NR-AH1, Spokane, USA, </w:t>
      </w:r>
      <w:r w:rsidR="00B14236">
        <w:rPr>
          <w:lang w:val="en-US"/>
        </w:rPr>
        <w:t>January</w:t>
      </w:r>
      <w:r>
        <w:rPr>
          <w:lang w:val="en-US"/>
        </w:rPr>
        <w:t xml:space="preserve"> 2017.</w:t>
      </w:r>
      <w:bookmarkEnd w:id="16"/>
    </w:p>
    <w:p w14:paraId="1110BFC0" w14:textId="32C1A5A9" w:rsidR="00B14236" w:rsidRPr="00075329" w:rsidRDefault="00B14236" w:rsidP="7EA655E9">
      <w:pPr>
        <w:numPr>
          <w:ilvl w:val="0"/>
          <w:numId w:val="1"/>
        </w:numPr>
        <w:rPr>
          <w:rFonts w:cstheme="minorBidi"/>
          <w:lang w:val="en-US"/>
        </w:rPr>
      </w:pPr>
      <w:bookmarkStart w:id="17" w:name="_Ref489970715"/>
      <w:r>
        <w:rPr>
          <w:lang w:val="en-US"/>
        </w:rPr>
        <w:t>Chairman’s Notes, RAN#188, Athens, Greece, February, 2017.</w:t>
      </w:r>
      <w:bookmarkEnd w:id="17"/>
    </w:p>
    <w:p w14:paraId="49FD04E8" w14:textId="75A23471" w:rsidR="00075329" w:rsidRPr="00161439" w:rsidRDefault="004D01D4" w:rsidP="7EA655E9">
      <w:pPr>
        <w:numPr>
          <w:ilvl w:val="0"/>
          <w:numId w:val="1"/>
        </w:numPr>
        <w:rPr>
          <w:rFonts w:cstheme="minorBidi"/>
          <w:lang w:val="en-US"/>
        </w:rPr>
      </w:pPr>
      <w:bookmarkStart w:id="18" w:name="_Ref490158478"/>
      <w:r>
        <w:rPr>
          <w:lang w:val="en-US"/>
        </w:rPr>
        <w:t>R1-1718305</w:t>
      </w:r>
      <w:r w:rsidR="00075329">
        <w:rPr>
          <w:lang w:val="en-US"/>
        </w:rPr>
        <w:t>, “</w:t>
      </w:r>
      <w:r w:rsidR="00075329" w:rsidRPr="00075329">
        <w:rPr>
          <w:lang w:val="en-US"/>
        </w:rPr>
        <w:t>On remaining details of short PUCCH for UCI of more than 2 bits</w:t>
      </w:r>
      <w:r w:rsidR="00075329">
        <w:rPr>
          <w:lang w:val="en-US"/>
        </w:rPr>
        <w:t xml:space="preserve">”, Nokia, Nokia Shanghai Bell, </w:t>
      </w:r>
      <w:r>
        <w:rPr>
          <w:lang w:val="en-US"/>
        </w:rPr>
        <w:t>Prague</w:t>
      </w:r>
      <w:r w:rsidR="00161439">
        <w:rPr>
          <w:lang w:val="en-US"/>
        </w:rPr>
        <w:t xml:space="preserve">, </w:t>
      </w:r>
      <w:r>
        <w:rPr>
          <w:lang w:val="en-US"/>
        </w:rPr>
        <w:t>Czech Republic</w:t>
      </w:r>
      <w:r w:rsidR="00075329">
        <w:rPr>
          <w:lang w:val="en-US"/>
        </w:rPr>
        <w:t xml:space="preserve">, </w:t>
      </w:r>
      <w:r>
        <w:rPr>
          <w:lang w:val="en-US"/>
        </w:rPr>
        <w:t>October</w:t>
      </w:r>
      <w:r w:rsidR="00075329">
        <w:rPr>
          <w:lang w:val="en-US"/>
        </w:rPr>
        <w:t xml:space="preserve"> 2017.</w:t>
      </w:r>
      <w:bookmarkEnd w:id="18"/>
    </w:p>
    <w:p w14:paraId="3F406C33" w14:textId="4868BD9F" w:rsidR="00A23C7E" w:rsidRPr="004D01D4" w:rsidRDefault="004D01D4" w:rsidP="7EA655E9">
      <w:pPr>
        <w:numPr>
          <w:ilvl w:val="0"/>
          <w:numId w:val="1"/>
        </w:numPr>
        <w:rPr>
          <w:rFonts w:cstheme="minorBidi"/>
          <w:lang w:val="en-US"/>
        </w:rPr>
      </w:pPr>
      <w:bookmarkStart w:id="19" w:name="_Ref492556187"/>
      <w:r>
        <w:rPr>
          <w:lang w:val="en-US"/>
        </w:rPr>
        <w:lastRenderedPageBreak/>
        <w:t>R1-1718304</w:t>
      </w:r>
      <w:r w:rsidR="00A23C7E">
        <w:rPr>
          <w:lang w:val="en-US"/>
        </w:rPr>
        <w:t xml:space="preserve">, “Remaining details of short PUCCH for UCI up to 2 bits”, Nokia, Nokia Shanghai Bell, </w:t>
      </w:r>
      <w:r>
        <w:rPr>
          <w:lang w:val="en-US"/>
        </w:rPr>
        <w:t>Prague, Czech Republic</w:t>
      </w:r>
      <w:r w:rsidR="00A23C7E">
        <w:rPr>
          <w:lang w:val="en-US"/>
        </w:rPr>
        <w:t xml:space="preserve">, </w:t>
      </w:r>
      <w:r>
        <w:rPr>
          <w:lang w:val="en-US"/>
        </w:rPr>
        <w:t>October</w:t>
      </w:r>
      <w:r w:rsidR="00A23C7E">
        <w:rPr>
          <w:lang w:val="en-US"/>
        </w:rPr>
        <w:t xml:space="preserve"> 2017.</w:t>
      </w:r>
      <w:bookmarkEnd w:id="19"/>
    </w:p>
    <w:p w14:paraId="5A519DD1" w14:textId="082048D9" w:rsidR="000452C6" w:rsidRDefault="000452C6" w:rsidP="004D01D4">
      <w:pPr>
        <w:rPr>
          <w:lang w:val="en-US"/>
        </w:rPr>
      </w:pPr>
    </w:p>
    <w:p w14:paraId="59977237" w14:textId="593DB6FF" w:rsidR="000452C6" w:rsidRDefault="000452C6" w:rsidP="004D01D4">
      <w:pPr>
        <w:pStyle w:val="Heading1"/>
        <w:rPr>
          <w:lang w:val="en-US"/>
        </w:rPr>
      </w:pPr>
      <w:r>
        <w:rPr>
          <w:lang w:val="en-US"/>
        </w:rPr>
        <w:t>Appendix 1: Previous meeting</w:t>
      </w:r>
      <w:r w:rsidR="000A3836">
        <w:rPr>
          <w:lang w:val="en-US"/>
        </w:rPr>
        <w:t>s</w:t>
      </w:r>
      <w:r>
        <w:rPr>
          <w:lang w:val="en-US"/>
        </w:rPr>
        <w:t xml:space="preserve"> agreements</w:t>
      </w:r>
    </w:p>
    <w:p w14:paraId="58980929" w14:textId="78EA8C6A" w:rsidR="000452C6" w:rsidRDefault="000452C6" w:rsidP="004D01D4">
      <w:pPr>
        <w:rPr>
          <w:lang w:val="en-US"/>
        </w:rPr>
      </w:pPr>
      <w:r>
        <w:rPr>
          <w:lang w:val="en-US"/>
        </w:rPr>
        <w:t>In RAN1#NR-AH3</w:t>
      </w:r>
      <w:r w:rsidR="002331AB">
        <w:rPr>
          <w:lang w:val="en-US"/>
        </w:rPr>
        <w:t xml:space="preserve"> </w:t>
      </w:r>
      <w:r w:rsidR="002331AB">
        <w:rPr>
          <w:lang w:val="en-US"/>
        </w:rPr>
        <w:fldChar w:fldCharType="begin"/>
      </w:r>
      <w:r w:rsidR="002331AB">
        <w:rPr>
          <w:lang w:val="en-US"/>
        </w:rPr>
        <w:instrText xml:space="preserve"> PAGEREF _Ref494358141 \h </w:instrText>
      </w:r>
      <w:r w:rsidR="002331AB">
        <w:rPr>
          <w:lang w:val="en-US"/>
        </w:rPr>
      </w:r>
      <w:r w:rsidR="002331AB">
        <w:rPr>
          <w:lang w:val="en-US"/>
        </w:rPr>
        <w:fldChar w:fldCharType="separate"/>
      </w:r>
      <w:r w:rsidR="002331AB">
        <w:rPr>
          <w:noProof/>
          <w:lang w:val="en-US"/>
        </w:rPr>
        <w:t>7</w:t>
      </w:r>
      <w:r w:rsidR="002331AB">
        <w:rPr>
          <w:lang w:val="en-US"/>
        </w:rPr>
        <w:fldChar w:fldCharType="end"/>
      </w:r>
      <w:r w:rsidR="002331AB">
        <w:rPr>
          <w:lang w:val="en-US"/>
        </w:rPr>
        <w:fldChar w:fldCharType="begin"/>
      </w:r>
      <w:r w:rsidR="002331AB">
        <w:rPr>
          <w:lang w:val="en-US"/>
        </w:rPr>
        <w:instrText xml:space="preserve"> REF _Ref494358141 \r \h </w:instrText>
      </w:r>
      <w:r w:rsidR="002331AB">
        <w:rPr>
          <w:lang w:val="en-US"/>
        </w:rPr>
      </w:r>
      <w:r w:rsidR="002331AB">
        <w:rPr>
          <w:lang w:val="en-US"/>
        </w:rPr>
        <w:fldChar w:fldCharType="separate"/>
      </w:r>
      <w:r w:rsidR="002331AB">
        <w:rPr>
          <w:cs/>
          <w:lang w:val="en-US"/>
        </w:rPr>
        <w:t>‎</w:t>
      </w:r>
      <w:r w:rsidR="002331AB">
        <w:rPr>
          <w:lang w:val="en-US"/>
        </w:rPr>
        <w:t>[3]</w:t>
      </w:r>
      <w:r w:rsidR="002331AB">
        <w:rPr>
          <w:lang w:val="en-US"/>
        </w:rPr>
        <w:fldChar w:fldCharType="end"/>
      </w:r>
      <w:r>
        <w:rPr>
          <w:lang w:val="en-US"/>
        </w:rPr>
        <w:t>, the following agreements were made:</w:t>
      </w:r>
    </w:p>
    <w:p w14:paraId="4E9F5A43" w14:textId="77777777" w:rsidR="000452C6" w:rsidRPr="009F42CA" w:rsidRDefault="000452C6" w:rsidP="000452C6">
      <w:pPr>
        <w:rPr>
          <w:sz w:val="22"/>
          <w:szCs w:val="22"/>
        </w:rPr>
      </w:pPr>
      <w:r w:rsidRPr="009F42CA">
        <w:rPr>
          <w:sz w:val="22"/>
          <w:szCs w:val="22"/>
          <w:highlight w:val="green"/>
        </w:rPr>
        <w:t>Agreements:</w:t>
      </w:r>
    </w:p>
    <w:p w14:paraId="52569C06" w14:textId="77777777" w:rsidR="000452C6" w:rsidRDefault="000452C6" w:rsidP="000452C6">
      <w:pPr>
        <w:numPr>
          <w:ilvl w:val="0"/>
          <w:numId w:val="37"/>
        </w:numPr>
        <w:tabs>
          <w:tab w:val="left" w:pos="720"/>
        </w:tabs>
        <w:overflowPunct/>
        <w:autoSpaceDE/>
        <w:autoSpaceDN/>
        <w:adjustRightInd/>
        <w:spacing w:after="0"/>
        <w:textAlignment w:val="auto"/>
        <w:rPr>
          <w:sz w:val="22"/>
          <w:szCs w:val="22"/>
        </w:rPr>
      </w:pPr>
      <w:r w:rsidRPr="009F42CA">
        <w:rPr>
          <w:sz w:val="22"/>
          <w:szCs w:val="22"/>
        </w:rPr>
        <w:t>For long PUCCH for UCI of up to 2 bits, DM-RS is located in all the even symbols, where the symbol is indexed from the start of the long PUCCH of value 0</w:t>
      </w:r>
    </w:p>
    <w:p w14:paraId="5FAC6A4B" w14:textId="77777777" w:rsidR="000452C6" w:rsidRDefault="000452C6" w:rsidP="000452C6">
      <w:pPr>
        <w:tabs>
          <w:tab w:val="left" w:pos="720"/>
        </w:tabs>
        <w:rPr>
          <w:sz w:val="22"/>
          <w:szCs w:val="22"/>
        </w:rPr>
      </w:pPr>
    </w:p>
    <w:p w14:paraId="7476B076" w14:textId="77777777" w:rsidR="000452C6" w:rsidRPr="009F42CA" w:rsidRDefault="000452C6" w:rsidP="000452C6">
      <w:pPr>
        <w:tabs>
          <w:tab w:val="left" w:pos="720"/>
        </w:tabs>
        <w:rPr>
          <w:b/>
          <w:u w:val="single"/>
        </w:rPr>
      </w:pPr>
      <w:r w:rsidRPr="009F42CA">
        <w:rPr>
          <w:b/>
          <w:u w:val="single"/>
        </w:rPr>
        <w:t>Conclusion:</w:t>
      </w:r>
    </w:p>
    <w:p w14:paraId="085C8A51" w14:textId="77777777" w:rsidR="000452C6" w:rsidRPr="009F42CA" w:rsidRDefault="000452C6" w:rsidP="000452C6">
      <w:pPr>
        <w:pStyle w:val="ListParagraph"/>
        <w:widowControl w:val="0"/>
        <w:numPr>
          <w:ilvl w:val="0"/>
          <w:numId w:val="38"/>
        </w:numPr>
        <w:contextualSpacing w:val="0"/>
        <w:jc w:val="both"/>
        <w:rPr>
          <w:szCs w:val="20"/>
        </w:rPr>
      </w:pPr>
      <w:r w:rsidRPr="009F42CA">
        <w:rPr>
          <w:szCs w:val="20"/>
        </w:rPr>
        <w:t>Study further frequency hopping boundary for long PUCCH of up to 2 bits with N symbols focusing on the following options:</w:t>
      </w:r>
    </w:p>
    <w:p w14:paraId="61330B2F"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 xml:space="preserve">Floor (N/2) </w:t>
      </w:r>
    </w:p>
    <w:p w14:paraId="7E40E808"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 xml:space="preserve">Ceiling (N/2) </w:t>
      </w:r>
    </w:p>
    <w:p w14:paraId="1B127292" w14:textId="77777777" w:rsidR="000452C6" w:rsidRPr="009F42CA" w:rsidRDefault="000452C6" w:rsidP="000452C6">
      <w:pPr>
        <w:widowControl w:val="0"/>
        <w:numPr>
          <w:ilvl w:val="1"/>
          <w:numId w:val="39"/>
        </w:numPr>
        <w:overflowPunct/>
        <w:autoSpaceDE/>
        <w:autoSpaceDN/>
        <w:adjustRightInd/>
        <w:spacing w:after="0"/>
        <w:jc w:val="both"/>
        <w:textAlignment w:val="auto"/>
        <w:rPr>
          <w:lang w:eastAsia="x-none"/>
        </w:rPr>
      </w:pPr>
      <w:r w:rsidRPr="009F42CA">
        <w:rPr>
          <w:lang w:eastAsia="zh-CN"/>
        </w:rPr>
        <w:t>N/2-1 where mod(N,4)=2; floor(N/2) otherwise</w:t>
      </w:r>
    </w:p>
    <w:p w14:paraId="2DC201AA"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 xml:space="preserve">Floor(Ceiling (N/2)/2) </w:t>
      </w:r>
      <w:r w:rsidRPr="009F42CA">
        <w:rPr>
          <w:rFonts w:cs="Times"/>
          <w:szCs w:val="20"/>
        </w:rPr>
        <w:t>×</w:t>
      </w:r>
      <w:r w:rsidRPr="009F42CA">
        <w:rPr>
          <w:szCs w:val="20"/>
        </w:rPr>
        <w:t xml:space="preserve"> 2</w:t>
      </w:r>
    </w:p>
    <w:p w14:paraId="06C69A32" w14:textId="77777777" w:rsidR="000452C6" w:rsidRPr="009F42CA" w:rsidRDefault="000452C6" w:rsidP="000452C6">
      <w:pPr>
        <w:pStyle w:val="ListParagraph"/>
        <w:widowControl w:val="0"/>
        <w:numPr>
          <w:ilvl w:val="1"/>
          <w:numId w:val="39"/>
        </w:numPr>
        <w:contextualSpacing w:val="0"/>
        <w:jc w:val="both"/>
        <w:rPr>
          <w:szCs w:val="20"/>
        </w:rPr>
      </w:pPr>
      <w:r w:rsidRPr="009F42CA">
        <w:rPr>
          <w:szCs w:val="20"/>
        </w:rPr>
        <w:t>Starting symbol driven frequency hopping boundary</w:t>
      </w:r>
    </w:p>
    <w:p w14:paraId="0C1635ED" w14:textId="77777777" w:rsidR="000452C6" w:rsidRPr="009F42CA" w:rsidRDefault="000452C6" w:rsidP="000452C6">
      <w:pPr>
        <w:pStyle w:val="ListParagraph"/>
        <w:widowControl w:val="0"/>
        <w:numPr>
          <w:ilvl w:val="0"/>
          <w:numId w:val="39"/>
        </w:numPr>
        <w:contextualSpacing w:val="0"/>
        <w:jc w:val="both"/>
        <w:rPr>
          <w:szCs w:val="20"/>
        </w:rPr>
      </w:pPr>
      <w:r w:rsidRPr="009F42CA">
        <w:rPr>
          <w:szCs w:val="20"/>
        </w:rPr>
        <w:t>Companies are encouraged to perform further evaluations and analysis, also considering alignment (if necessary) of PUCCH of different durations</w:t>
      </w:r>
    </w:p>
    <w:p w14:paraId="4B1F7CB2" w14:textId="77777777" w:rsidR="000452C6" w:rsidRPr="009F42CA" w:rsidRDefault="000452C6" w:rsidP="000452C6"/>
    <w:p w14:paraId="11FF89F7" w14:textId="77777777" w:rsidR="000452C6" w:rsidRPr="007152D1" w:rsidRDefault="000452C6" w:rsidP="000452C6">
      <w:pPr>
        <w:tabs>
          <w:tab w:val="left" w:pos="720"/>
        </w:tabs>
      </w:pPr>
      <w:r w:rsidRPr="007152D1">
        <w:rPr>
          <w:highlight w:val="green"/>
        </w:rPr>
        <w:t>Agreements</w:t>
      </w:r>
      <w:r w:rsidRPr="007152D1">
        <w:t>:</w:t>
      </w:r>
    </w:p>
    <w:p w14:paraId="135C7F48" w14:textId="77777777" w:rsidR="000452C6" w:rsidRPr="007152D1" w:rsidRDefault="000452C6" w:rsidP="000452C6">
      <w:pPr>
        <w:numPr>
          <w:ilvl w:val="0"/>
          <w:numId w:val="40"/>
        </w:numPr>
        <w:overflowPunct/>
        <w:autoSpaceDE/>
        <w:autoSpaceDN/>
        <w:adjustRightInd/>
        <w:spacing w:after="0"/>
        <w:textAlignment w:val="auto"/>
        <w:rPr>
          <w:lang w:val="en-US"/>
        </w:rPr>
      </w:pPr>
      <w:r w:rsidRPr="007152D1">
        <w:t>For long-PUCCH for UCI up to 2 bits, up to 3 OCC multiplexing capacity are supported with frequency hopping</w:t>
      </w:r>
    </w:p>
    <w:p w14:paraId="5E8BA99F" w14:textId="77777777" w:rsidR="000452C6" w:rsidRPr="007152D1" w:rsidRDefault="000452C6" w:rsidP="000452C6">
      <w:pPr>
        <w:numPr>
          <w:ilvl w:val="1"/>
          <w:numId w:val="40"/>
        </w:numPr>
        <w:overflowPunct/>
        <w:autoSpaceDE/>
        <w:autoSpaceDN/>
        <w:adjustRightInd/>
        <w:spacing w:after="0"/>
        <w:textAlignment w:val="auto"/>
        <w:rPr>
          <w:lang w:val="en-US"/>
        </w:rPr>
      </w:pPr>
      <w:r w:rsidRPr="007152D1">
        <w:rPr>
          <w:lang w:val="en-US"/>
        </w:rPr>
        <w:t xml:space="preserve">FFS: </w:t>
      </w:r>
      <w:r w:rsidRPr="007152D1">
        <w:t>OCC multiplexing capacity values without frequency hopping.</w:t>
      </w:r>
    </w:p>
    <w:p w14:paraId="2EF72901" w14:textId="77777777" w:rsidR="000452C6" w:rsidRPr="007152D1" w:rsidRDefault="000452C6" w:rsidP="000452C6">
      <w:pPr>
        <w:numPr>
          <w:ilvl w:val="1"/>
          <w:numId w:val="40"/>
        </w:numPr>
        <w:overflowPunct/>
        <w:autoSpaceDE/>
        <w:autoSpaceDN/>
        <w:adjustRightInd/>
        <w:spacing w:after="0"/>
        <w:textAlignment w:val="auto"/>
        <w:rPr>
          <w:lang w:val="en-US"/>
        </w:rPr>
      </w:pPr>
      <w:r w:rsidRPr="007152D1">
        <w:t>FFS: whether to have the same multiplexing capacity w/ and w/o frequency hopping for a given duration of long PUCCH.</w:t>
      </w:r>
    </w:p>
    <w:p w14:paraId="5AECE8F3" w14:textId="77777777" w:rsidR="000452C6" w:rsidRPr="007152D1" w:rsidRDefault="000452C6" w:rsidP="000452C6">
      <w:pPr>
        <w:numPr>
          <w:ilvl w:val="0"/>
          <w:numId w:val="40"/>
        </w:numPr>
        <w:overflowPunct/>
        <w:autoSpaceDE/>
        <w:autoSpaceDN/>
        <w:adjustRightInd/>
        <w:spacing w:after="0"/>
        <w:textAlignment w:val="auto"/>
      </w:pPr>
      <w:r w:rsidRPr="007152D1">
        <w:t xml:space="preserve">OCC multiplexing capacity for each long PUCCH duration (including FFS values) as listed in the following table </w:t>
      </w:r>
    </w:p>
    <w:p w14:paraId="4DB18718" w14:textId="77777777" w:rsidR="000452C6" w:rsidRPr="007152D1" w:rsidRDefault="000452C6" w:rsidP="000452C6">
      <w:pPr>
        <w:numPr>
          <w:ilvl w:val="1"/>
          <w:numId w:val="40"/>
        </w:numPr>
        <w:overflowPunct/>
        <w:autoSpaceDE/>
        <w:autoSpaceDN/>
        <w:adjustRightInd/>
        <w:spacing w:after="0"/>
        <w:textAlignment w:val="auto"/>
        <w:rPr>
          <w:rFonts w:cs="Times"/>
        </w:rPr>
      </w:pPr>
      <w:r w:rsidRPr="007152D1">
        <w:rPr>
          <w:rFonts w:cs="Times"/>
        </w:rPr>
        <w:t>FFS on OCC length</w:t>
      </w:r>
    </w:p>
    <w:p w14:paraId="2E98953D" w14:textId="77777777" w:rsidR="000452C6" w:rsidRPr="007152D1" w:rsidRDefault="000452C6" w:rsidP="000452C6">
      <w:pPr>
        <w:numPr>
          <w:ilvl w:val="1"/>
          <w:numId w:val="40"/>
        </w:numPr>
        <w:overflowPunct/>
        <w:autoSpaceDE/>
        <w:autoSpaceDN/>
        <w:adjustRightInd/>
        <w:spacing w:after="0"/>
        <w:textAlignment w:val="auto"/>
        <w:rPr>
          <w:rFonts w:cs="Times"/>
        </w:rPr>
      </w:pPr>
      <w:r w:rsidRPr="007152D1">
        <w:t>Note: It doesn’t imply that the OCC multiplexing capacity for DMRS and UCI are the same</w:t>
      </w:r>
    </w:p>
    <w:p w14:paraId="2EA1FFC1" w14:textId="77777777" w:rsidR="000452C6" w:rsidRDefault="000452C6" w:rsidP="000452C6">
      <w:pPr>
        <w:pStyle w:val="ListParagraph"/>
        <w:ind w:hanging="84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1850"/>
        <w:gridCol w:w="11"/>
        <w:gridCol w:w="1966"/>
      </w:tblGrid>
      <w:tr w:rsidR="000452C6" w14:paraId="1541320D" w14:textId="77777777" w:rsidTr="00A2606B">
        <w:trPr>
          <w:trHeight w:val="417"/>
          <w:jc w:val="center"/>
        </w:trPr>
        <w:tc>
          <w:tcPr>
            <w:tcW w:w="1700" w:type="dxa"/>
            <w:vMerge w:val="restart"/>
            <w:tcBorders>
              <w:bottom w:val="single" w:sz="4" w:space="0" w:color="auto"/>
            </w:tcBorders>
            <w:shd w:val="clear" w:color="auto" w:fill="BFBFBF"/>
          </w:tcPr>
          <w:p w14:paraId="17DD6A9A" w14:textId="77777777" w:rsidR="000452C6" w:rsidRPr="00690E69" w:rsidRDefault="000452C6" w:rsidP="00A2606B">
            <w:pPr>
              <w:rPr>
                <w:b/>
              </w:rPr>
            </w:pPr>
            <w:r w:rsidRPr="00690E69">
              <w:rPr>
                <w:b/>
              </w:rPr>
              <w:t>Long-PUCCH duration N</w:t>
            </w:r>
          </w:p>
        </w:tc>
        <w:tc>
          <w:tcPr>
            <w:tcW w:w="3827" w:type="dxa"/>
            <w:gridSpan w:val="3"/>
            <w:tcBorders>
              <w:bottom w:val="single" w:sz="4" w:space="0" w:color="auto"/>
            </w:tcBorders>
            <w:shd w:val="clear" w:color="auto" w:fill="BFBFBF"/>
          </w:tcPr>
          <w:p w14:paraId="244F6778" w14:textId="77777777" w:rsidR="000452C6" w:rsidRPr="00690E69" w:rsidRDefault="000452C6" w:rsidP="00A2606B">
            <w:pPr>
              <w:rPr>
                <w:b/>
              </w:rPr>
            </w:pPr>
            <w:r w:rsidRPr="00690E69">
              <w:rPr>
                <w:b/>
              </w:rPr>
              <w:t>OCC Multiplexing capacity M</w:t>
            </w:r>
          </w:p>
        </w:tc>
      </w:tr>
      <w:tr w:rsidR="000452C6" w14:paraId="704516EF" w14:textId="77777777" w:rsidTr="00A2606B">
        <w:trPr>
          <w:trHeight w:val="405"/>
          <w:jc w:val="center"/>
        </w:trPr>
        <w:tc>
          <w:tcPr>
            <w:tcW w:w="1700" w:type="dxa"/>
            <w:vMerge/>
            <w:shd w:val="clear" w:color="auto" w:fill="BFBFBF"/>
          </w:tcPr>
          <w:p w14:paraId="0129CCD5" w14:textId="77777777" w:rsidR="000452C6" w:rsidRPr="00690E69" w:rsidRDefault="000452C6" w:rsidP="00A2606B">
            <w:pPr>
              <w:rPr>
                <w:b/>
              </w:rPr>
            </w:pPr>
          </w:p>
        </w:tc>
        <w:tc>
          <w:tcPr>
            <w:tcW w:w="1850" w:type="dxa"/>
            <w:shd w:val="clear" w:color="auto" w:fill="BFBFBF"/>
          </w:tcPr>
          <w:p w14:paraId="3BA3AC05" w14:textId="77777777" w:rsidR="000452C6" w:rsidRPr="00690E69" w:rsidRDefault="000452C6" w:rsidP="00A2606B">
            <w:pPr>
              <w:rPr>
                <w:b/>
              </w:rPr>
            </w:pPr>
            <w:r w:rsidRPr="00690E69">
              <w:rPr>
                <w:b/>
              </w:rPr>
              <w:t>w</w:t>
            </w:r>
            <w:r w:rsidRPr="00690E69">
              <w:rPr>
                <w:rFonts w:hint="eastAsia"/>
                <w:b/>
              </w:rPr>
              <w:t xml:space="preserve">ith </w:t>
            </w:r>
            <w:r w:rsidRPr="00690E69">
              <w:rPr>
                <w:b/>
              </w:rPr>
              <w:t>hopping</w:t>
            </w:r>
          </w:p>
        </w:tc>
        <w:tc>
          <w:tcPr>
            <w:tcW w:w="1977" w:type="dxa"/>
            <w:gridSpan w:val="2"/>
            <w:shd w:val="clear" w:color="auto" w:fill="BFBFBF"/>
          </w:tcPr>
          <w:p w14:paraId="110B0ED7" w14:textId="77777777" w:rsidR="000452C6" w:rsidRPr="00690E69" w:rsidRDefault="000452C6" w:rsidP="00A2606B">
            <w:pPr>
              <w:rPr>
                <w:b/>
              </w:rPr>
            </w:pPr>
            <w:r w:rsidRPr="00690E69">
              <w:rPr>
                <w:rFonts w:hint="eastAsia"/>
                <w:b/>
              </w:rPr>
              <w:t>without hopping</w:t>
            </w:r>
            <w:r>
              <w:rPr>
                <w:b/>
              </w:rPr>
              <w:t xml:space="preserve"> FFS</w:t>
            </w:r>
          </w:p>
        </w:tc>
      </w:tr>
      <w:tr w:rsidR="000452C6" w14:paraId="50C3BA65" w14:textId="77777777" w:rsidTr="00A2606B">
        <w:trPr>
          <w:jc w:val="center"/>
        </w:trPr>
        <w:tc>
          <w:tcPr>
            <w:tcW w:w="1700" w:type="dxa"/>
            <w:shd w:val="clear" w:color="auto" w:fill="auto"/>
          </w:tcPr>
          <w:p w14:paraId="258DBDF2" w14:textId="77777777" w:rsidR="000452C6" w:rsidRPr="00690E69" w:rsidRDefault="000452C6" w:rsidP="00A2606B">
            <w:pPr>
              <w:pStyle w:val="ListParagraph"/>
              <w:ind w:left="2240"/>
              <w:jc w:val="center"/>
              <w:rPr>
                <w:b/>
                <w:szCs w:val="20"/>
                <w:lang w:val="en-US"/>
              </w:rPr>
            </w:pPr>
            <w:r w:rsidRPr="00690E69">
              <w:rPr>
                <w:b/>
                <w:szCs w:val="20"/>
                <w:lang w:val="en-US"/>
              </w:rPr>
              <w:t>4</w:t>
            </w:r>
          </w:p>
        </w:tc>
        <w:tc>
          <w:tcPr>
            <w:tcW w:w="1861" w:type="dxa"/>
            <w:gridSpan w:val="2"/>
            <w:shd w:val="clear" w:color="auto" w:fill="auto"/>
          </w:tcPr>
          <w:p w14:paraId="49BCAEC7" w14:textId="77777777" w:rsidR="000452C6" w:rsidRPr="00690E69" w:rsidRDefault="000452C6" w:rsidP="00A2606B">
            <w:pPr>
              <w:pStyle w:val="ListParagraph"/>
              <w:ind w:left="0"/>
              <w:jc w:val="center"/>
              <w:rPr>
                <w:szCs w:val="20"/>
                <w:lang w:val="en-US"/>
              </w:rPr>
            </w:pPr>
            <w:r>
              <w:rPr>
                <w:rFonts w:hint="eastAsia"/>
                <w:szCs w:val="20"/>
                <w:lang w:val="en-US"/>
              </w:rPr>
              <w:t>1</w:t>
            </w:r>
          </w:p>
        </w:tc>
        <w:tc>
          <w:tcPr>
            <w:tcW w:w="1966" w:type="dxa"/>
            <w:shd w:val="clear" w:color="auto" w:fill="auto"/>
          </w:tcPr>
          <w:p w14:paraId="6689D52B" w14:textId="77777777" w:rsidR="000452C6" w:rsidRPr="00690E69" w:rsidRDefault="000452C6" w:rsidP="00A2606B">
            <w:pPr>
              <w:pStyle w:val="ListParagraph"/>
              <w:ind w:left="5"/>
              <w:jc w:val="center"/>
              <w:rPr>
                <w:szCs w:val="20"/>
                <w:lang w:val="en-US"/>
              </w:rPr>
            </w:pPr>
            <w:r>
              <w:rPr>
                <w:szCs w:val="20"/>
                <w:lang w:val="en-US"/>
              </w:rPr>
              <w:t>FFS [2]</w:t>
            </w:r>
          </w:p>
        </w:tc>
      </w:tr>
      <w:tr w:rsidR="000452C6" w14:paraId="7516EF89" w14:textId="77777777" w:rsidTr="00A2606B">
        <w:trPr>
          <w:jc w:val="center"/>
        </w:trPr>
        <w:tc>
          <w:tcPr>
            <w:tcW w:w="1700" w:type="dxa"/>
            <w:shd w:val="clear" w:color="auto" w:fill="auto"/>
          </w:tcPr>
          <w:p w14:paraId="7FD2A47B" w14:textId="77777777" w:rsidR="000452C6" w:rsidRPr="00690E69" w:rsidRDefault="000452C6" w:rsidP="00A2606B">
            <w:pPr>
              <w:pStyle w:val="ListParagraph"/>
              <w:ind w:left="2240"/>
              <w:jc w:val="center"/>
              <w:rPr>
                <w:b/>
                <w:szCs w:val="20"/>
                <w:lang w:val="en-US"/>
              </w:rPr>
            </w:pPr>
            <w:r w:rsidRPr="00690E69">
              <w:rPr>
                <w:b/>
                <w:szCs w:val="20"/>
                <w:lang w:val="en-US"/>
              </w:rPr>
              <w:t>5</w:t>
            </w:r>
          </w:p>
        </w:tc>
        <w:tc>
          <w:tcPr>
            <w:tcW w:w="1861" w:type="dxa"/>
            <w:gridSpan w:val="2"/>
            <w:shd w:val="clear" w:color="auto" w:fill="auto"/>
          </w:tcPr>
          <w:p w14:paraId="4EFD032F" w14:textId="77777777" w:rsidR="000452C6" w:rsidRPr="00690E69" w:rsidRDefault="000452C6" w:rsidP="00A2606B">
            <w:pPr>
              <w:pStyle w:val="ListParagraph"/>
              <w:ind w:left="0"/>
              <w:jc w:val="center"/>
              <w:rPr>
                <w:szCs w:val="20"/>
                <w:lang w:val="en-US"/>
              </w:rPr>
            </w:pPr>
            <w:r>
              <w:rPr>
                <w:rFonts w:hint="eastAsia"/>
                <w:szCs w:val="20"/>
                <w:lang w:val="en-US"/>
              </w:rPr>
              <w:t>1</w:t>
            </w:r>
          </w:p>
        </w:tc>
        <w:tc>
          <w:tcPr>
            <w:tcW w:w="1966" w:type="dxa"/>
            <w:shd w:val="clear" w:color="auto" w:fill="auto"/>
          </w:tcPr>
          <w:p w14:paraId="5B700FB1"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2</w:t>
            </w:r>
            <w:r>
              <w:rPr>
                <w:szCs w:val="20"/>
                <w:lang w:val="en-US"/>
              </w:rPr>
              <w:t>]</w:t>
            </w:r>
          </w:p>
        </w:tc>
      </w:tr>
      <w:tr w:rsidR="000452C6" w14:paraId="7BCF6DD3" w14:textId="77777777" w:rsidTr="00A2606B">
        <w:trPr>
          <w:jc w:val="center"/>
        </w:trPr>
        <w:tc>
          <w:tcPr>
            <w:tcW w:w="1700" w:type="dxa"/>
            <w:shd w:val="clear" w:color="auto" w:fill="auto"/>
          </w:tcPr>
          <w:p w14:paraId="0BF04CBD" w14:textId="77777777" w:rsidR="000452C6" w:rsidRPr="00690E69" w:rsidRDefault="000452C6" w:rsidP="00A2606B">
            <w:pPr>
              <w:pStyle w:val="ListParagraph"/>
              <w:ind w:left="2240"/>
              <w:jc w:val="center"/>
              <w:rPr>
                <w:b/>
                <w:szCs w:val="20"/>
                <w:lang w:val="en-US"/>
              </w:rPr>
            </w:pPr>
            <w:r w:rsidRPr="00690E69">
              <w:rPr>
                <w:b/>
                <w:szCs w:val="20"/>
                <w:lang w:val="en-US"/>
              </w:rPr>
              <w:t>6</w:t>
            </w:r>
          </w:p>
        </w:tc>
        <w:tc>
          <w:tcPr>
            <w:tcW w:w="1861" w:type="dxa"/>
            <w:gridSpan w:val="2"/>
            <w:shd w:val="clear" w:color="auto" w:fill="auto"/>
          </w:tcPr>
          <w:p w14:paraId="1CBCACC7" w14:textId="77777777" w:rsidR="000452C6" w:rsidRPr="00690E69" w:rsidRDefault="000452C6" w:rsidP="00A2606B">
            <w:pPr>
              <w:pStyle w:val="ListParagraph"/>
              <w:ind w:left="0"/>
              <w:jc w:val="center"/>
              <w:rPr>
                <w:szCs w:val="20"/>
                <w:lang w:val="en-US"/>
              </w:rPr>
            </w:pPr>
            <w:r>
              <w:rPr>
                <w:rFonts w:hint="eastAsia"/>
                <w:szCs w:val="20"/>
                <w:lang w:val="en-US"/>
              </w:rPr>
              <w:t>1</w:t>
            </w:r>
          </w:p>
        </w:tc>
        <w:tc>
          <w:tcPr>
            <w:tcW w:w="1966" w:type="dxa"/>
            <w:shd w:val="clear" w:color="auto" w:fill="auto"/>
          </w:tcPr>
          <w:p w14:paraId="0D3D1807"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2</w:t>
            </w:r>
            <w:r>
              <w:rPr>
                <w:szCs w:val="20"/>
                <w:lang w:val="en-US"/>
              </w:rPr>
              <w:t>]</w:t>
            </w:r>
          </w:p>
        </w:tc>
      </w:tr>
      <w:tr w:rsidR="000452C6" w14:paraId="0039B762" w14:textId="77777777" w:rsidTr="00A2606B">
        <w:trPr>
          <w:jc w:val="center"/>
        </w:trPr>
        <w:tc>
          <w:tcPr>
            <w:tcW w:w="1700" w:type="dxa"/>
            <w:shd w:val="clear" w:color="auto" w:fill="auto"/>
          </w:tcPr>
          <w:p w14:paraId="5FB53B13" w14:textId="77777777" w:rsidR="000452C6" w:rsidRPr="00690E69" w:rsidRDefault="000452C6" w:rsidP="00A2606B">
            <w:pPr>
              <w:pStyle w:val="ListParagraph"/>
              <w:ind w:left="2240"/>
              <w:jc w:val="center"/>
              <w:rPr>
                <w:b/>
                <w:szCs w:val="20"/>
                <w:lang w:val="en-US"/>
              </w:rPr>
            </w:pPr>
            <w:r w:rsidRPr="00690E69">
              <w:rPr>
                <w:b/>
                <w:szCs w:val="20"/>
                <w:lang w:val="en-US"/>
              </w:rPr>
              <w:t>7</w:t>
            </w:r>
          </w:p>
        </w:tc>
        <w:tc>
          <w:tcPr>
            <w:tcW w:w="1861" w:type="dxa"/>
            <w:gridSpan w:val="2"/>
            <w:shd w:val="clear" w:color="auto" w:fill="auto"/>
          </w:tcPr>
          <w:p w14:paraId="46A838D2" w14:textId="77777777" w:rsidR="000452C6" w:rsidRPr="00690E69" w:rsidRDefault="000452C6" w:rsidP="00A2606B">
            <w:pPr>
              <w:pStyle w:val="ListParagraph"/>
              <w:ind w:left="0"/>
              <w:jc w:val="center"/>
              <w:rPr>
                <w:szCs w:val="20"/>
                <w:lang w:val="en-US"/>
              </w:rPr>
            </w:pPr>
            <w:r>
              <w:t>FFS [1 or 2]  </w:t>
            </w:r>
          </w:p>
        </w:tc>
        <w:tc>
          <w:tcPr>
            <w:tcW w:w="1966" w:type="dxa"/>
            <w:shd w:val="clear" w:color="auto" w:fill="auto"/>
          </w:tcPr>
          <w:p w14:paraId="3E989FDD"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2</w:t>
            </w:r>
            <w:r>
              <w:rPr>
                <w:szCs w:val="20"/>
                <w:lang w:val="en-US"/>
              </w:rPr>
              <w:t>]</w:t>
            </w:r>
          </w:p>
        </w:tc>
      </w:tr>
      <w:tr w:rsidR="000452C6" w14:paraId="347DCA8B" w14:textId="77777777" w:rsidTr="00A2606B">
        <w:trPr>
          <w:jc w:val="center"/>
        </w:trPr>
        <w:tc>
          <w:tcPr>
            <w:tcW w:w="1700" w:type="dxa"/>
            <w:shd w:val="clear" w:color="auto" w:fill="auto"/>
          </w:tcPr>
          <w:p w14:paraId="413CD2C3" w14:textId="77777777" w:rsidR="000452C6" w:rsidRPr="00690E69" w:rsidRDefault="000452C6" w:rsidP="00A2606B">
            <w:pPr>
              <w:pStyle w:val="ListParagraph"/>
              <w:ind w:left="2240"/>
              <w:jc w:val="center"/>
              <w:rPr>
                <w:b/>
                <w:szCs w:val="20"/>
                <w:lang w:val="en-US"/>
              </w:rPr>
            </w:pPr>
            <w:r w:rsidRPr="00690E69">
              <w:rPr>
                <w:b/>
                <w:szCs w:val="20"/>
                <w:lang w:val="en-US"/>
              </w:rPr>
              <w:t>8</w:t>
            </w:r>
          </w:p>
        </w:tc>
        <w:tc>
          <w:tcPr>
            <w:tcW w:w="1861" w:type="dxa"/>
            <w:gridSpan w:val="2"/>
            <w:shd w:val="clear" w:color="auto" w:fill="auto"/>
          </w:tcPr>
          <w:p w14:paraId="556E6A77" w14:textId="77777777" w:rsidR="000452C6" w:rsidRPr="00690E69" w:rsidRDefault="000452C6" w:rsidP="00A2606B">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07F7477A"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-4]</w:t>
            </w:r>
          </w:p>
        </w:tc>
      </w:tr>
      <w:tr w:rsidR="000452C6" w14:paraId="40E9BFB2" w14:textId="77777777" w:rsidTr="00A2606B">
        <w:trPr>
          <w:jc w:val="center"/>
        </w:trPr>
        <w:tc>
          <w:tcPr>
            <w:tcW w:w="1700" w:type="dxa"/>
            <w:shd w:val="clear" w:color="auto" w:fill="auto"/>
          </w:tcPr>
          <w:p w14:paraId="58D00B50" w14:textId="77777777" w:rsidR="000452C6" w:rsidRPr="00690E69" w:rsidRDefault="000452C6" w:rsidP="00A2606B">
            <w:pPr>
              <w:pStyle w:val="ListParagraph"/>
              <w:ind w:left="2240"/>
              <w:jc w:val="center"/>
              <w:rPr>
                <w:b/>
                <w:szCs w:val="20"/>
                <w:lang w:val="en-US"/>
              </w:rPr>
            </w:pPr>
            <w:r w:rsidRPr="00690E69">
              <w:rPr>
                <w:b/>
                <w:szCs w:val="20"/>
                <w:lang w:val="en-US"/>
              </w:rPr>
              <w:t>9</w:t>
            </w:r>
          </w:p>
        </w:tc>
        <w:tc>
          <w:tcPr>
            <w:tcW w:w="1861" w:type="dxa"/>
            <w:gridSpan w:val="2"/>
            <w:shd w:val="clear" w:color="auto" w:fill="auto"/>
          </w:tcPr>
          <w:p w14:paraId="404EED94" w14:textId="77777777" w:rsidR="000452C6" w:rsidRPr="00690E69" w:rsidRDefault="000452C6" w:rsidP="00A2606B">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2EFD27B9"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-4]</w:t>
            </w:r>
          </w:p>
        </w:tc>
      </w:tr>
      <w:tr w:rsidR="000452C6" w14:paraId="23F1CC9D" w14:textId="77777777" w:rsidTr="00A2606B">
        <w:trPr>
          <w:jc w:val="center"/>
        </w:trPr>
        <w:tc>
          <w:tcPr>
            <w:tcW w:w="1700" w:type="dxa"/>
            <w:shd w:val="clear" w:color="auto" w:fill="auto"/>
          </w:tcPr>
          <w:p w14:paraId="626BE12F" w14:textId="77777777" w:rsidR="000452C6" w:rsidRPr="00690E69" w:rsidRDefault="000452C6" w:rsidP="00A2606B">
            <w:pPr>
              <w:pStyle w:val="ListParagraph"/>
              <w:ind w:left="2240"/>
              <w:jc w:val="center"/>
              <w:rPr>
                <w:b/>
                <w:szCs w:val="20"/>
                <w:lang w:val="en-US"/>
              </w:rPr>
            </w:pPr>
            <w:r w:rsidRPr="00690E69">
              <w:rPr>
                <w:b/>
                <w:szCs w:val="20"/>
                <w:lang w:val="en-US"/>
              </w:rPr>
              <w:t>10</w:t>
            </w:r>
          </w:p>
        </w:tc>
        <w:tc>
          <w:tcPr>
            <w:tcW w:w="1861" w:type="dxa"/>
            <w:gridSpan w:val="2"/>
            <w:shd w:val="clear" w:color="auto" w:fill="auto"/>
          </w:tcPr>
          <w:p w14:paraId="5FAAB9E4" w14:textId="77777777" w:rsidR="000452C6" w:rsidRPr="00690E69" w:rsidRDefault="000452C6" w:rsidP="00A2606B">
            <w:pPr>
              <w:pStyle w:val="ListParagraph"/>
              <w:ind w:left="0"/>
              <w:jc w:val="center"/>
              <w:rPr>
                <w:szCs w:val="20"/>
                <w:lang w:val="en-US"/>
              </w:rPr>
            </w:pPr>
            <w:r w:rsidRPr="00690E69">
              <w:rPr>
                <w:rFonts w:hint="eastAsia"/>
                <w:szCs w:val="20"/>
                <w:lang w:val="en-US"/>
              </w:rPr>
              <w:t>2</w:t>
            </w:r>
          </w:p>
        </w:tc>
        <w:tc>
          <w:tcPr>
            <w:tcW w:w="1966" w:type="dxa"/>
            <w:shd w:val="clear" w:color="auto" w:fill="auto"/>
          </w:tcPr>
          <w:p w14:paraId="33AA364C"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-5]</w:t>
            </w:r>
          </w:p>
        </w:tc>
      </w:tr>
      <w:tr w:rsidR="000452C6" w14:paraId="178D2987" w14:textId="77777777" w:rsidTr="00A2606B">
        <w:trPr>
          <w:jc w:val="center"/>
        </w:trPr>
        <w:tc>
          <w:tcPr>
            <w:tcW w:w="1700" w:type="dxa"/>
            <w:shd w:val="clear" w:color="auto" w:fill="auto"/>
          </w:tcPr>
          <w:p w14:paraId="0E43760F" w14:textId="77777777" w:rsidR="000452C6" w:rsidRPr="00690E69" w:rsidRDefault="000452C6" w:rsidP="00A2606B">
            <w:pPr>
              <w:pStyle w:val="ListParagraph"/>
              <w:ind w:left="2240"/>
              <w:jc w:val="center"/>
              <w:rPr>
                <w:b/>
                <w:szCs w:val="20"/>
                <w:lang w:val="en-US"/>
              </w:rPr>
            </w:pPr>
            <w:r w:rsidRPr="00690E69">
              <w:rPr>
                <w:b/>
                <w:szCs w:val="20"/>
                <w:lang w:val="en-US"/>
              </w:rPr>
              <w:t>11</w:t>
            </w:r>
          </w:p>
        </w:tc>
        <w:tc>
          <w:tcPr>
            <w:tcW w:w="1861" w:type="dxa"/>
            <w:gridSpan w:val="2"/>
            <w:shd w:val="clear" w:color="auto" w:fill="auto"/>
          </w:tcPr>
          <w:p w14:paraId="4D14DAD1" w14:textId="77777777" w:rsidR="000452C6" w:rsidRPr="00690E69" w:rsidRDefault="000452C6" w:rsidP="00A2606B">
            <w:pPr>
              <w:pStyle w:val="ListParagraph"/>
              <w:ind w:left="0"/>
              <w:jc w:val="center"/>
              <w:rPr>
                <w:szCs w:val="20"/>
                <w:lang w:val="en-US"/>
              </w:rPr>
            </w:pPr>
            <w:r>
              <w:t>FFS [2 or 3]  </w:t>
            </w:r>
          </w:p>
        </w:tc>
        <w:tc>
          <w:tcPr>
            <w:tcW w:w="1966" w:type="dxa"/>
            <w:shd w:val="clear" w:color="auto" w:fill="auto"/>
          </w:tcPr>
          <w:p w14:paraId="341B54B3"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-5]</w:t>
            </w:r>
          </w:p>
        </w:tc>
      </w:tr>
      <w:tr w:rsidR="000452C6" w14:paraId="7A7013C6" w14:textId="77777777" w:rsidTr="00A2606B">
        <w:trPr>
          <w:jc w:val="center"/>
        </w:trPr>
        <w:tc>
          <w:tcPr>
            <w:tcW w:w="1700" w:type="dxa"/>
            <w:shd w:val="clear" w:color="auto" w:fill="auto"/>
          </w:tcPr>
          <w:p w14:paraId="1D7ED2FF" w14:textId="77777777" w:rsidR="000452C6" w:rsidRPr="00690E69" w:rsidRDefault="000452C6" w:rsidP="00A2606B">
            <w:pPr>
              <w:pStyle w:val="ListParagraph"/>
              <w:ind w:left="2240"/>
              <w:jc w:val="center"/>
              <w:rPr>
                <w:b/>
                <w:szCs w:val="20"/>
                <w:lang w:val="en-US"/>
              </w:rPr>
            </w:pPr>
            <w:r w:rsidRPr="00690E69">
              <w:rPr>
                <w:b/>
                <w:szCs w:val="20"/>
                <w:lang w:val="en-US"/>
              </w:rPr>
              <w:t>12</w:t>
            </w:r>
          </w:p>
        </w:tc>
        <w:tc>
          <w:tcPr>
            <w:tcW w:w="1861" w:type="dxa"/>
            <w:gridSpan w:val="2"/>
            <w:shd w:val="clear" w:color="auto" w:fill="auto"/>
          </w:tcPr>
          <w:p w14:paraId="257147E5" w14:textId="77777777" w:rsidR="000452C6" w:rsidRPr="00690E69" w:rsidRDefault="000452C6" w:rsidP="00A2606B">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05DFEC12"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-6]</w:t>
            </w:r>
          </w:p>
        </w:tc>
      </w:tr>
      <w:tr w:rsidR="000452C6" w14:paraId="6AAFD7DA" w14:textId="77777777" w:rsidTr="00A2606B">
        <w:trPr>
          <w:jc w:val="center"/>
        </w:trPr>
        <w:tc>
          <w:tcPr>
            <w:tcW w:w="1700" w:type="dxa"/>
            <w:shd w:val="clear" w:color="auto" w:fill="auto"/>
          </w:tcPr>
          <w:p w14:paraId="38B39DB3" w14:textId="77777777" w:rsidR="000452C6" w:rsidRPr="00690E69" w:rsidRDefault="000452C6" w:rsidP="00A2606B">
            <w:pPr>
              <w:pStyle w:val="ListParagraph"/>
              <w:ind w:left="2240"/>
              <w:jc w:val="center"/>
              <w:rPr>
                <w:b/>
                <w:szCs w:val="20"/>
                <w:lang w:val="en-US"/>
              </w:rPr>
            </w:pPr>
            <w:r w:rsidRPr="00690E69">
              <w:rPr>
                <w:b/>
                <w:szCs w:val="20"/>
                <w:lang w:val="en-US"/>
              </w:rPr>
              <w:t>13</w:t>
            </w:r>
          </w:p>
        </w:tc>
        <w:tc>
          <w:tcPr>
            <w:tcW w:w="1861" w:type="dxa"/>
            <w:gridSpan w:val="2"/>
            <w:shd w:val="clear" w:color="auto" w:fill="auto"/>
          </w:tcPr>
          <w:p w14:paraId="5DB59EC9" w14:textId="77777777" w:rsidR="000452C6" w:rsidRPr="00690E69" w:rsidRDefault="000452C6" w:rsidP="00A2606B">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1B997F28"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-6]</w:t>
            </w:r>
          </w:p>
        </w:tc>
      </w:tr>
      <w:tr w:rsidR="000452C6" w14:paraId="45B7DB39" w14:textId="77777777" w:rsidTr="00A2606B">
        <w:trPr>
          <w:jc w:val="center"/>
        </w:trPr>
        <w:tc>
          <w:tcPr>
            <w:tcW w:w="1700" w:type="dxa"/>
            <w:shd w:val="clear" w:color="auto" w:fill="auto"/>
          </w:tcPr>
          <w:p w14:paraId="76F8BA7B" w14:textId="77777777" w:rsidR="000452C6" w:rsidRPr="00690E69" w:rsidRDefault="000452C6" w:rsidP="00A2606B">
            <w:pPr>
              <w:pStyle w:val="ListParagraph"/>
              <w:ind w:left="2240"/>
              <w:jc w:val="center"/>
              <w:rPr>
                <w:b/>
                <w:szCs w:val="20"/>
                <w:lang w:val="en-US"/>
              </w:rPr>
            </w:pPr>
            <w:r w:rsidRPr="00690E69">
              <w:rPr>
                <w:b/>
                <w:szCs w:val="20"/>
                <w:lang w:val="en-US"/>
              </w:rPr>
              <w:t>14</w:t>
            </w:r>
          </w:p>
        </w:tc>
        <w:tc>
          <w:tcPr>
            <w:tcW w:w="1861" w:type="dxa"/>
            <w:gridSpan w:val="2"/>
            <w:shd w:val="clear" w:color="auto" w:fill="auto"/>
          </w:tcPr>
          <w:p w14:paraId="3F16FD4A" w14:textId="77777777" w:rsidR="000452C6" w:rsidRPr="00690E69" w:rsidRDefault="000452C6" w:rsidP="00A2606B">
            <w:pPr>
              <w:pStyle w:val="ListParagraph"/>
              <w:ind w:left="0"/>
              <w:jc w:val="center"/>
              <w:rPr>
                <w:szCs w:val="20"/>
                <w:lang w:val="en-US"/>
              </w:rPr>
            </w:pPr>
            <w:r w:rsidRPr="00690E69">
              <w:rPr>
                <w:rFonts w:hint="eastAsia"/>
                <w:szCs w:val="20"/>
                <w:lang w:val="en-US"/>
              </w:rPr>
              <w:t>3</w:t>
            </w:r>
          </w:p>
        </w:tc>
        <w:tc>
          <w:tcPr>
            <w:tcW w:w="1966" w:type="dxa"/>
            <w:shd w:val="clear" w:color="auto" w:fill="auto"/>
          </w:tcPr>
          <w:p w14:paraId="6FFFDC6B" w14:textId="77777777" w:rsidR="000452C6" w:rsidRPr="00690E69" w:rsidRDefault="000452C6" w:rsidP="00A2606B">
            <w:pPr>
              <w:pStyle w:val="ListParagraph"/>
              <w:ind w:left="5"/>
              <w:jc w:val="center"/>
              <w:rPr>
                <w:szCs w:val="20"/>
                <w:lang w:val="en-US"/>
              </w:rPr>
            </w:pPr>
            <w:r>
              <w:rPr>
                <w:szCs w:val="20"/>
                <w:lang w:val="en-US"/>
              </w:rPr>
              <w:t>FFS[</w:t>
            </w:r>
            <w:r w:rsidRPr="00690E69">
              <w:rPr>
                <w:szCs w:val="20"/>
                <w:lang w:val="en-US"/>
              </w:rPr>
              <w:t>3</w:t>
            </w:r>
            <w:r>
              <w:rPr>
                <w:szCs w:val="20"/>
                <w:lang w:val="en-US"/>
              </w:rPr>
              <w:t>-7]</w:t>
            </w:r>
          </w:p>
        </w:tc>
      </w:tr>
    </w:tbl>
    <w:p w14:paraId="3961F858" w14:textId="77777777" w:rsidR="000452C6" w:rsidRDefault="000452C6" w:rsidP="000452C6">
      <w:pPr>
        <w:pStyle w:val="ListParagraph"/>
        <w:ind w:hanging="840"/>
        <w:rPr>
          <w:szCs w:val="20"/>
        </w:rPr>
      </w:pPr>
    </w:p>
    <w:p w14:paraId="7E810B40" w14:textId="77777777" w:rsidR="000452C6" w:rsidRPr="001530D0" w:rsidRDefault="000452C6" w:rsidP="000452C6"/>
    <w:p w14:paraId="37999ACD" w14:textId="77777777" w:rsidR="000452C6" w:rsidRPr="001530D0" w:rsidRDefault="000452C6" w:rsidP="000452C6">
      <w:r w:rsidRPr="001530D0">
        <w:rPr>
          <w:highlight w:val="green"/>
        </w:rPr>
        <w:t>Agreements</w:t>
      </w:r>
      <w:r w:rsidRPr="001530D0">
        <w:t>:</w:t>
      </w:r>
    </w:p>
    <w:p w14:paraId="1AD46A64" w14:textId="77777777" w:rsidR="000452C6" w:rsidRPr="001530D0" w:rsidRDefault="000452C6" w:rsidP="000452C6">
      <w:pPr>
        <w:numPr>
          <w:ilvl w:val="0"/>
          <w:numId w:val="37"/>
        </w:numPr>
        <w:tabs>
          <w:tab w:val="left" w:pos="720"/>
        </w:tabs>
        <w:overflowPunct/>
        <w:autoSpaceDE/>
        <w:autoSpaceDN/>
        <w:adjustRightInd/>
        <w:spacing w:after="0"/>
        <w:textAlignment w:val="auto"/>
      </w:pPr>
      <w:r w:rsidRPr="001530D0">
        <w:t>NR studies a new set of sequences for short PUCCH and long PUCCH for UCI bits up to 2</w:t>
      </w:r>
    </w:p>
    <w:p w14:paraId="62022F7B" w14:textId="77777777" w:rsidR="000452C6" w:rsidRPr="001530D0" w:rsidRDefault="000452C6" w:rsidP="000452C6">
      <w:pPr>
        <w:numPr>
          <w:ilvl w:val="0"/>
          <w:numId w:val="37"/>
        </w:numPr>
        <w:tabs>
          <w:tab w:val="left" w:pos="720"/>
        </w:tabs>
        <w:overflowPunct/>
        <w:autoSpaceDE/>
        <w:autoSpaceDN/>
        <w:adjustRightInd/>
        <w:spacing w:after="0"/>
        <w:textAlignment w:val="auto"/>
        <w:rPr>
          <w:lang w:val="en-US"/>
        </w:rPr>
      </w:pPr>
      <w:r w:rsidRPr="001530D0">
        <w:rPr>
          <w:lang w:val="en-US"/>
        </w:rPr>
        <w:t>For a fair comparison of at least length 12 NR CGS designs for PUCCH, the companies are encouraged to provide/re-evaluate their proposed sequences based on the following all or a subset of performance metrics</w:t>
      </w:r>
    </w:p>
    <w:p w14:paraId="08E46185"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 xml:space="preserve">Maximum PAPR/CM, minimum PAPR/CM, mean PAPR/CM (assuming at least 8x oversampling)  </w:t>
      </w:r>
    </w:p>
    <w:p w14:paraId="3C7DEB02"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Maximum cross-correlation</w:t>
      </w:r>
    </w:p>
    <w:p w14:paraId="45AD6E56"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Between the base sequences for new NR sequences by applying all CS values</w:t>
      </w:r>
    </w:p>
    <w:p w14:paraId="296EC571"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Between the base sequences for new NR and LTE sequences by applying all CS values (LTE CGS for 1 and 2 PRBs ,and ZC sequences for &gt;2PRBs up to 100MHz bandwidth) considering all partial overlapping</w:t>
      </w:r>
    </w:p>
    <w:p w14:paraId="19993E9E"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Other examples for metrics can be but not limited to</w:t>
      </w:r>
    </w:p>
    <w:p w14:paraId="27040094"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Statistics of cross-correlation (mean/max/std dev/95% tile)</w:t>
      </w:r>
    </w:p>
    <w:p w14:paraId="5F96E4B0" w14:textId="77777777" w:rsidR="000452C6" w:rsidRPr="001530D0" w:rsidRDefault="000452C6" w:rsidP="000452C6">
      <w:pPr>
        <w:numPr>
          <w:ilvl w:val="3"/>
          <w:numId w:val="37"/>
        </w:numPr>
        <w:tabs>
          <w:tab w:val="left" w:pos="720"/>
        </w:tabs>
        <w:overflowPunct/>
        <w:autoSpaceDE/>
        <w:autoSpaceDN/>
        <w:adjustRightInd/>
        <w:spacing w:after="0"/>
        <w:textAlignment w:val="auto"/>
        <w:rPr>
          <w:lang w:val="en-US"/>
        </w:rPr>
      </w:pPr>
      <w:r w:rsidRPr="001530D0">
        <w:rPr>
          <w:lang w:val="en-US"/>
        </w:rPr>
        <w:t xml:space="preserve">with both Method 1 (with NFFT=12*32) and Method 5 (Based on </w:t>
      </w:r>
      <w:hyperlink r:id="rId16" w:history="1">
        <w:r w:rsidRPr="001530D0">
          <w:rPr>
            <w:rStyle w:val="Hyperlink"/>
            <w:lang w:val="en-US"/>
          </w:rPr>
          <w:t>R1-163437</w:t>
        </w:r>
      </w:hyperlink>
      <w:r w:rsidRPr="001530D0">
        <w:rPr>
          <w:lang w:val="en-US"/>
        </w:rPr>
        <w:t>)</w:t>
      </w:r>
    </w:p>
    <w:p w14:paraId="3AD0133F" w14:textId="77777777" w:rsidR="000452C6" w:rsidRPr="001530D0" w:rsidRDefault="000452C6" w:rsidP="000452C6">
      <w:pPr>
        <w:numPr>
          <w:ilvl w:val="4"/>
          <w:numId w:val="37"/>
        </w:numPr>
        <w:tabs>
          <w:tab w:val="left" w:pos="720"/>
        </w:tabs>
        <w:overflowPunct/>
        <w:autoSpaceDE/>
        <w:autoSpaceDN/>
        <w:adjustRightInd/>
        <w:spacing w:after="0"/>
        <w:textAlignment w:val="auto"/>
        <w:rPr>
          <w:lang w:val="en-US"/>
        </w:rPr>
      </w:pPr>
      <w:r w:rsidRPr="001530D0">
        <w:rPr>
          <w:lang w:val="en-US"/>
        </w:rPr>
        <w:t>Note: Timing miss-alignment with other values for oversampling can also be realized with Method 5.</w:t>
      </w:r>
    </w:p>
    <w:p w14:paraId="5B7F3386" w14:textId="77777777" w:rsidR="000452C6" w:rsidRPr="001530D0" w:rsidRDefault="000452C6" w:rsidP="000452C6">
      <w:pPr>
        <w:numPr>
          <w:ilvl w:val="3"/>
          <w:numId w:val="37"/>
        </w:numPr>
        <w:tabs>
          <w:tab w:val="left" w:pos="720"/>
        </w:tabs>
        <w:overflowPunct/>
        <w:autoSpaceDE/>
        <w:autoSpaceDN/>
        <w:adjustRightInd/>
        <w:spacing w:after="0"/>
        <w:textAlignment w:val="auto"/>
        <w:rPr>
          <w:lang w:val="en-US"/>
        </w:rPr>
      </w:pPr>
      <w:r w:rsidRPr="001530D0">
        <w:rPr>
          <w:lang w:val="en-US"/>
        </w:rPr>
        <w:t>And/or with aperiodic cross-correlation for different timing arrivals</w:t>
      </w:r>
    </w:p>
    <w:p w14:paraId="39E87B24" w14:textId="77777777" w:rsidR="000452C6" w:rsidRPr="001530D0" w:rsidRDefault="000452C6" w:rsidP="000452C6">
      <w:pPr>
        <w:numPr>
          <w:ilvl w:val="2"/>
          <w:numId w:val="37"/>
        </w:numPr>
        <w:tabs>
          <w:tab w:val="left" w:pos="720"/>
        </w:tabs>
        <w:overflowPunct/>
        <w:autoSpaceDE/>
        <w:autoSpaceDN/>
        <w:adjustRightInd/>
        <w:spacing w:after="0"/>
        <w:textAlignment w:val="auto"/>
        <w:rPr>
          <w:lang w:val="en-US"/>
        </w:rPr>
      </w:pPr>
      <w:r w:rsidRPr="001530D0">
        <w:rPr>
          <w:lang w:val="en-US"/>
        </w:rPr>
        <w:t>Modulation type, EVM</w:t>
      </w:r>
    </w:p>
    <w:p w14:paraId="26C8D74A" w14:textId="77777777" w:rsidR="000452C6" w:rsidRPr="001530D0" w:rsidRDefault="000452C6" w:rsidP="000452C6">
      <w:pPr>
        <w:numPr>
          <w:ilvl w:val="1"/>
          <w:numId w:val="37"/>
        </w:numPr>
        <w:tabs>
          <w:tab w:val="left" w:pos="720"/>
        </w:tabs>
        <w:overflowPunct/>
        <w:autoSpaceDE/>
        <w:autoSpaceDN/>
        <w:adjustRightInd/>
        <w:spacing w:after="0"/>
        <w:textAlignment w:val="auto"/>
        <w:rPr>
          <w:lang w:val="en-US"/>
        </w:rPr>
      </w:pPr>
      <w:r w:rsidRPr="001530D0">
        <w:rPr>
          <w:lang w:val="en-US"/>
        </w:rPr>
        <w:t>Receiver complexity</w:t>
      </w:r>
    </w:p>
    <w:p w14:paraId="01F8091A" w14:textId="77777777" w:rsidR="000452C6" w:rsidRPr="001530D0" w:rsidRDefault="000452C6" w:rsidP="000452C6">
      <w:pPr>
        <w:numPr>
          <w:ilvl w:val="0"/>
          <w:numId w:val="37"/>
        </w:numPr>
        <w:tabs>
          <w:tab w:val="left" w:pos="720"/>
        </w:tabs>
        <w:overflowPunct/>
        <w:autoSpaceDE/>
        <w:autoSpaceDN/>
        <w:adjustRightInd/>
        <w:spacing w:after="0"/>
        <w:textAlignment w:val="auto"/>
        <w:rPr>
          <w:lang w:val="en-US"/>
        </w:rPr>
      </w:pPr>
      <w:r w:rsidRPr="001530D0">
        <w:rPr>
          <w:lang w:val="en-US"/>
        </w:rPr>
        <w:t>LTE CGS are used as the reference for performance comparison</w:t>
      </w:r>
    </w:p>
    <w:p w14:paraId="3B57CFD2" w14:textId="2381EE68" w:rsidR="000452C6" w:rsidRDefault="000452C6" w:rsidP="004D01D4">
      <w:pPr>
        <w:rPr>
          <w:lang w:val="en-US"/>
        </w:rPr>
      </w:pPr>
    </w:p>
    <w:p w14:paraId="5FA10A86" w14:textId="77777777" w:rsidR="003D0A62" w:rsidDel="000452C6" w:rsidRDefault="003D0A62" w:rsidP="003D0A62">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Del="000452C6">
        <w:rPr>
          <w:rFonts w:asciiTheme="minorHAnsi" w:eastAsiaTheme="minorEastAsia" w:hAnsiTheme="minorHAnsi" w:cstheme="minorBidi"/>
          <w:sz w:val="22"/>
          <w:szCs w:val="22"/>
          <w:lang w:val="en-US"/>
        </w:rPr>
        <w:t>In RAN1#90, the following agreement was made:</w:t>
      </w:r>
    </w:p>
    <w:p w14:paraId="401D9730" w14:textId="77777777" w:rsidR="003D0A62" w:rsidRPr="00420ACD" w:rsidDel="000452C6" w:rsidRDefault="003D0A62" w:rsidP="003D0A62">
      <w:pPr>
        <w:overflowPunct/>
        <w:autoSpaceDE/>
        <w:autoSpaceDN/>
        <w:adjustRightInd/>
        <w:spacing w:after="120" w:line="259" w:lineRule="auto"/>
        <w:jc w:val="both"/>
        <w:textAlignment w:val="auto"/>
        <w:rPr>
          <w:rFonts w:asciiTheme="minorHAnsi" w:eastAsiaTheme="minorEastAsia" w:hAnsiTheme="minorHAnsi" w:cstheme="minorBidi"/>
          <w:sz w:val="22"/>
          <w:szCs w:val="22"/>
          <w:lang w:val="en-US"/>
        </w:rPr>
      </w:pPr>
      <w:r w:rsidDel="000452C6">
        <w:rPr>
          <w:noProof/>
        </w:rPr>
        <mc:AlternateContent>
          <mc:Choice Requires="wps">
            <w:drawing>
              <wp:anchor distT="0" distB="0" distL="114300" distR="114300" simplePos="0" relativeHeight="251664384" behindDoc="0" locked="0" layoutInCell="1" allowOverlap="1" wp14:anchorId="2ECFD83F" wp14:editId="76A7AE1E">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B50723" w14:textId="77777777" w:rsidR="003D0A62" w:rsidRPr="009739C5" w:rsidRDefault="003D0A62" w:rsidP="003D0A62">
                            <w:pPr>
                              <w:rPr>
                                <w:rFonts w:eastAsia="MS Mincho"/>
                                <w:b/>
                                <w:iCs/>
                                <w:u w:val="single"/>
                                <w:lang w:eastAsia="ja-JP"/>
                              </w:rPr>
                            </w:pPr>
                            <w:r w:rsidRPr="00DB7B1E">
                              <w:rPr>
                                <w:rFonts w:eastAsia="MS Mincho" w:hint="eastAsia"/>
                                <w:b/>
                                <w:iCs/>
                                <w:highlight w:val="green"/>
                                <w:u w:val="single"/>
                                <w:lang w:eastAsia="ja-JP"/>
                              </w:rPr>
                              <w:t>Agreements:</w:t>
                            </w:r>
                          </w:p>
                          <w:p w14:paraId="35DFAE58" w14:textId="77777777" w:rsidR="003D0A62" w:rsidRPr="009739C5" w:rsidRDefault="003D0A62"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 xml:space="preserve">For </w:t>
                            </w:r>
                            <w:r w:rsidRPr="009739C5">
                              <w:rPr>
                                <w:rFonts w:eastAsia="MS Mincho"/>
                                <w:iCs/>
                                <w:lang w:val="en-US" w:eastAsia="ja-JP"/>
                              </w:rPr>
                              <w:t>a long-PUCCH for UCI of up to 2 bits,</w:t>
                            </w:r>
                          </w:p>
                          <w:p w14:paraId="61303DA2" w14:textId="77777777" w:rsidR="003D0A62" w:rsidRPr="009739C5" w:rsidRDefault="003D0A62"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val="en-US" w:eastAsia="ja-JP"/>
                              </w:rPr>
                              <w:t>Confirm the WA:</w:t>
                            </w:r>
                          </w:p>
                          <w:p w14:paraId="12B95DA0" w14:textId="77777777" w:rsidR="003D0A62" w:rsidRPr="009739C5" w:rsidRDefault="003D0A62" w:rsidP="003D0A62">
                            <w:pPr>
                              <w:numPr>
                                <w:ilvl w:val="2"/>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DMRS always occurs in every other symbol in the long PUCCH</w:t>
                            </w:r>
                          </w:p>
                          <w:p w14:paraId="6C497A92" w14:textId="77777777" w:rsidR="003D0A62" w:rsidRPr="009739C5" w:rsidRDefault="003D0A62" w:rsidP="003D0A62">
                            <w:pPr>
                              <w:numPr>
                                <w:ilvl w:val="3"/>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FFS: even or odd symbols</w:t>
                            </w:r>
                          </w:p>
                          <w:p w14:paraId="59F01CC3" w14:textId="77777777" w:rsidR="003D0A62" w:rsidRPr="009739C5" w:rsidRDefault="003D0A62"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For a long-PUCCH,</w:t>
                            </w:r>
                          </w:p>
                          <w:p w14:paraId="6B8C4A11" w14:textId="77777777" w:rsidR="003D0A62" w:rsidRPr="009739C5" w:rsidRDefault="003D0A62"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Fre</w:t>
                            </w:r>
                            <w:r w:rsidRPr="009739C5">
                              <w:rPr>
                                <w:rFonts w:eastAsia="MS Mincho"/>
                                <w:iCs/>
                                <w:lang w:val="en-US" w:eastAsia="ja-JP"/>
                              </w:rPr>
                              <w:t>quency-hopping is enabled/disabled by RRC signaling.</w:t>
                            </w:r>
                          </w:p>
                          <w:p w14:paraId="0002573B" w14:textId="77777777" w:rsidR="003D0A62" w:rsidRPr="00C76997" w:rsidRDefault="003D0A62" w:rsidP="003D0A62">
                            <w:pPr>
                              <w:numPr>
                                <w:ilvl w:val="2"/>
                                <w:numId w:val="35"/>
                              </w:numPr>
                              <w:tabs>
                                <w:tab w:val="left" w:pos="0"/>
                              </w:tabs>
                              <w:spacing w:after="0"/>
                              <w:rPr>
                                <w:rFonts w:eastAsia="MS Mincho"/>
                                <w:iCs/>
                                <w:lang w:eastAsia="ja-JP"/>
                              </w:rPr>
                            </w:pPr>
                            <w:r w:rsidRPr="009739C5">
                              <w:rPr>
                                <w:rFonts w:eastAsia="MS Mincho"/>
                                <w:iCs/>
                                <w:lang w:val="en-US" w:eastAsia="ja-JP"/>
                              </w:rPr>
                              <w:t>FFS: if frequency-hopping is always enabled for a long-PUCCH with larger than a certain duration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ECFD83F"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42B50723" w14:textId="77777777" w:rsidR="003D0A62" w:rsidRPr="009739C5" w:rsidRDefault="003D0A62" w:rsidP="003D0A62">
                      <w:pPr>
                        <w:rPr>
                          <w:rFonts w:eastAsia="MS Mincho"/>
                          <w:b/>
                          <w:iCs/>
                          <w:u w:val="single"/>
                          <w:lang w:eastAsia="ja-JP"/>
                        </w:rPr>
                      </w:pPr>
                      <w:r w:rsidRPr="00DB7B1E">
                        <w:rPr>
                          <w:rFonts w:eastAsia="MS Mincho" w:hint="eastAsia"/>
                          <w:b/>
                          <w:iCs/>
                          <w:highlight w:val="green"/>
                          <w:u w:val="single"/>
                          <w:lang w:eastAsia="ja-JP"/>
                        </w:rPr>
                        <w:t>Agreements:</w:t>
                      </w:r>
                    </w:p>
                    <w:p w14:paraId="35DFAE58" w14:textId="77777777" w:rsidR="003D0A62" w:rsidRPr="009739C5" w:rsidRDefault="003D0A62"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 xml:space="preserve">For </w:t>
                      </w:r>
                      <w:r w:rsidRPr="009739C5">
                        <w:rPr>
                          <w:rFonts w:eastAsia="MS Mincho"/>
                          <w:iCs/>
                          <w:lang w:val="en-US" w:eastAsia="ja-JP"/>
                        </w:rPr>
                        <w:t>a long-PUCCH for UCI of up to 2 bits,</w:t>
                      </w:r>
                    </w:p>
                    <w:p w14:paraId="61303DA2" w14:textId="77777777" w:rsidR="003D0A62" w:rsidRPr="009739C5" w:rsidRDefault="003D0A62"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val="en-US" w:eastAsia="ja-JP"/>
                        </w:rPr>
                        <w:t>Confirm the WA:</w:t>
                      </w:r>
                    </w:p>
                    <w:p w14:paraId="12B95DA0" w14:textId="77777777" w:rsidR="003D0A62" w:rsidRPr="009739C5" w:rsidRDefault="003D0A62" w:rsidP="003D0A62">
                      <w:pPr>
                        <w:numPr>
                          <w:ilvl w:val="2"/>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DMRS always occurs in every other symbol in the long PUCCH</w:t>
                      </w:r>
                    </w:p>
                    <w:p w14:paraId="6C497A92" w14:textId="77777777" w:rsidR="003D0A62" w:rsidRPr="009739C5" w:rsidRDefault="003D0A62" w:rsidP="003D0A62">
                      <w:pPr>
                        <w:numPr>
                          <w:ilvl w:val="3"/>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iCs/>
                          <w:lang w:eastAsia="ja-JP"/>
                        </w:rPr>
                        <w:t>FFS: even or odd symbols</w:t>
                      </w:r>
                    </w:p>
                    <w:p w14:paraId="59F01CC3" w14:textId="77777777" w:rsidR="003D0A62" w:rsidRPr="009739C5" w:rsidRDefault="003D0A62" w:rsidP="003D0A62">
                      <w:pPr>
                        <w:numPr>
                          <w:ilvl w:val="0"/>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For a long-PUCCH,</w:t>
                      </w:r>
                    </w:p>
                    <w:p w14:paraId="6B8C4A11" w14:textId="77777777" w:rsidR="003D0A62" w:rsidRPr="009739C5" w:rsidRDefault="003D0A62" w:rsidP="003D0A62">
                      <w:pPr>
                        <w:numPr>
                          <w:ilvl w:val="1"/>
                          <w:numId w:val="35"/>
                        </w:numPr>
                        <w:tabs>
                          <w:tab w:val="left" w:pos="0"/>
                        </w:tabs>
                        <w:overflowPunct/>
                        <w:autoSpaceDE/>
                        <w:autoSpaceDN/>
                        <w:adjustRightInd/>
                        <w:spacing w:after="0"/>
                        <w:textAlignment w:val="auto"/>
                        <w:rPr>
                          <w:rFonts w:eastAsia="MS Mincho"/>
                          <w:iCs/>
                          <w:lang w:val="en-US" w:eastAsia="ja-JP"/>
                        </w:rPr>
                      </w:pPr>
                      <w:r w:rsidRPr="009739C5">
                        <w:rPr>
                          <w:rFonts w:eastAsia="MS Mincho" w:hint="eastAsia"/>
                          <w:iCs/>
                          <w:lang w:val="en-US" w:eastAsia="ja-JP"/>
                        </w:rPr>
                        <w:t>Fre</w:t>
                      </w:r>
                      <w:r w:rsidRPr="009739C5">
                        <w:rPr>
                          <w:rFonts w:eastAsia="MS Mincho"/>
                          <w:iCs/>
                          <w:lang w:val="en-US" w:eastAsia="ja-JP"/>
                        </w:rPr>
                        <w:t>quency-hopping is enabled/disabled by RRC signaling.</w:t>
                      </w:r>
                    </w:p>
                    <w:p w14:paraId="0002573B" w14:textId="77777777" w:rsidR="003D0A62" w:rsidRPr="00C76997" w:rsidRDefault="003D0A62" w:rsidP="003D0A62">
                      <w:pPr>
                        <w:numPr>
                          <w:ilvl w:val="2"/>
                          <w:numId w:val="35"/>
                        </w:numPr>
                        <w:tabs>
                          <w:tab w:val="left" w:pos="0"/>
                        </w:tabs>
                        <w:spacing w:after="0"/>
                        <w:rPr>
                          <w:rFonts w:eastAsia="MS Mincho"/>
                          <w:iCs/>
                          <w:lang w:eastAsia="ja-JP"/>
                        </w:rPr>
                      </w:pPr>
                      <w:r w:rsidRPr="009739C5">
                        <w:rPr>
                          <w:rFonts w:eastAsia="MS Mincho"/>
                          <w:iCs/>
                          <w:lang w:val="en-US" w:eastAsia="ja-JP"/>
                        </w:rPr>
                        <w:t>FFS: if frequency-hopping is always enabled for a long-PUCCH with larger than a certain duration</w:t>
                      </w:r>
                    </w:p>
                  </w:txbxContent>
                </v:textbox>
                <w10:wrap type="square"/>
              </v:shape>
            </w:pict>
          </mc:Fallback>
        </mc:AlternateContent>
      </w:r>
    </w:p>
    <w:p w14:paraId="4A3DE47A" w14:textId="77777777" w:rsidR="003D0A62" w:rsidRPr="00420ACD" w:rsidDel="000452C6" w:rsidRDefault="003D0A62" w:rsidP="003D0A62">
      <w:pPr>
        <w:spacing w:after="120"/>
        <w:jc w:val="both"/>
        <w:rPr>
          <w:lang w:val="en-US"/>
        </w:rPr>
      </w:pPr>
      <w:r w:rsidRPr="7EA655E9" w:rsidDel="000452C6">
        <w:rPr>
          <w:lang w:val="en-US"/>
        </w:rPr>
        <w:t xml:space="preserve">In RAN1#NR-AH2 </w:t>
      </w:r>
      <w:r w:rsidRPr="7EA655E9" w:rsidDel="000452C6">
        <w:fldChar w:fldCharType="begin"/>
      </w:r>
      <w:r w:rsidRPr="00420ACD" w:rsidDel="000452C6">
        <w:rPr>
          <w:bCs/>
          <w:lang w:val="en-US"/>
        </w:rPr>
        <w:instrText xml:space="preserve"> REF _Ref484777763 \r \h </w:instrText>
      </w:r>
      <w:r w:rsidRPr="7EA655E9" w:rsidDel="000452C6">
        <w:rPr>
          <w:bCs/>
          <w:lang w:val="en-US"/>
        </w:rPr>
        <w:fldChar w:fldCharType="separate"/>
      </w:r>
      <w:r w:rsidDel="000452C6">
        <w:rPr>
          <w:bCs/>
          <w:cs/>
          <w:lang w:val="en-US"/>
        </w:rPr>
        <w:t>‎</w:t>
      </w:r>
      <w:r w:rsidDel="000452C6">
        <w:rPr>
          <w:bCs/>
          <w:lang w:val="en-US"/>
        </w:rPr>
        <w:t>[4]</w:t>
      </w:r>
      <w:r w:rsidRPr="7EA655E9" w:rsidDel="000452C6">
        <w:fldChar w:fldCharType="end"/>
      </w:r>
      <w:r w:rsidRPr="7EA655E9" w:rsidDel="000452C6">
        <w:rPr>
          <w:lang w:val="en-US"/>
        </w:rPr>
        <w:t>, the following agreements were made:</w:t>
      </w:r>
    </w:p>
    <w:p w14:paraId="43730692" w14:textId="77777777" w:rsidR="003D0A62" w:rsidRPr="00420ACD" w:rsidDel="000452C6" w:rsidRDefault="003D0A62" w:rsidP="003D0A62">
      <w:pPr>
        <w:spacing w:after="120"/>
        <w:jc w:val="both"/>
        <w:rPr>
          <w:bCs/>
          <w:lang w:val="en-US"/>
        </w:rPr>
      </w:pPr>
      <w:r w:rsidRPr="00420ACD" w:rsidDel="000452C6">
        <w:rPr>
          <w:noProof/>
          <w:lang w:val="en-US"/>
        </w:rPr>
        <mc:AlternateContent>
          <mc:Choice Requires="wps">
            <w:drawing>
              <wp:anchor distT="0" distB="0" distL="114300" distR="114300" simplePos="0" relativeHeight="251663360" behindDoc="0" locked="0" layoutInCell="1" allowOverlap="1" wp14:anchorId="19CFAECF" wp14:editId="4F72030E">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A1C390" w14:textId="77777777" w:rsidR="003D0A62" w:rsidRPr="00994552" w:rsidRDefault="003D0A62" w:rsidP="003D0A6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3D83E8F" w14:textId="77777777" w:rsidR="003D0A62" w:rsidRPr="00994552" w:rsidRDefault="003D0A62"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39E4C639" w14:textId="77777777" w:rsidR="003D0A62" w:rsidRPr="00994552" w:rsidRDefault="003D0A62"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18953D1F" w14:textId="77777777" w:rsidR="003D0A62" w:rsidRPr="00994552" w:rsidRDefault="003D0A62"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30567B85" w14:textId="77777777" w:rsidR="003D0A62" w:rsidRPr="00994552" w:rsidRDefault="003D0A62"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00CD6C12" w14:textId="77777777" w:rsidR="003D0A62" w:rsidRPr="00994552" w:rsidRDefault="003D0A62" w:rsidP="003D0A6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63B79E57" w14:textId="77777777" w:rsidR="003D0A62" w:rsidRPr="00994552" w:rsidRDefault="003D0A62"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16426B77" w14:textId="77777777" w:rsidR="003D0A62" w:rsidRPr="00E537E4" w:rsidRDefault="003D0A62" w:rsidP="003D0A62">
                            <w:pPr>
                              <w:rPr>
                                <w:rFonts w:eastAsia="MS Mincho"/>
                                <w:b/>
                                <w:u w:val="single"/>
                                <w:lang w:eastAsia="ja-JP"/>
                              </w:rPr>
                            </w:pPr>
                            <w:r w:rsidRPr="00741997">
                              <w:rPr>
                                <w:rFonts w:eastAsia="MS Mincho" w:hint="eastAsia"/>
                                <w:b/>
                                <w:highlight w:val="green"/>
                                <w:u w:val="single"/>
                                <w:lang w:eastAsia="ja-JP"/>
                              </w:rPr>
                              <w:t>Agreements:</w:t>
                            </w:r>
                          </w:p>
                          <w:p w14:paraId="0D217CD7" w14:textId="77777777" w:rsidR="003D0A62" w:rsidRPr="00E537E4" w:rsidRDefault="003D0A62" w:rsidP="003D0A6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58BEF7F4" w14:textId="77777777" w:rsidR="003D0A62" w:rsidRPr="00E537E4" w:rsidRDefault="003D0A62" w:rsidP="003D0A6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313B4028" w14:textId="77777777" w:rsidR="003D0A62" w:rsidRPr="00994552" w:rsidRDefault="003D0A62" w:rsidP="003D0A6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CFAECF" id="Text Box 4"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47A1C390" w14:textId="77777777" w:rsidR="003D0A62" w:rsidRPr="00994552" w:rsidRDefault="003D0A62" w:rsidP="003D0A62">
                      <w:pPr>
                        <w:overflowPunct/>
                        <w:autoSpaceDE/>
                        <w:autoSpaceDN/>
                        <w:adjustRightInd/>
                        <w:spacing w:after="0"/>
                        <w:ind w:left="1440" w:hanging="1440"/>
                        <w:textAlignment w:val="auto"/>
                        <w:rPr>
                          <w:rFonts w:ascii="Times" w:eastAsia="MS Mincho" w:hAnsi="Times"/>
                          <w:b/>
                          <w:u w:val="single"/>
                          <w:lang w:eastAsia="ja-JP"/>
                        </w:rPr>
                      </w:pPr>
                      <w:r w:rsidRPr="00994552">
                        <w:rPr>
                          <w:rFonts w:ascii="Times" w:eastAsia="MS Mincho" w:hAnsi="Times" w:hint="eastAsia"/>
                          <w:b/>
                          <w:szCs w:val="24"/>
                          <w:highlight w:val="green"/>
                          <w:u w:val="single"/>
                          <w:lang w:eastAsia="ja-JP"/>
                        </w:rPr>
                        <w:t>Agreements:</w:t>
                      </w:r>
                    </w:p>
                    <w:p w14:paraId="23D83E8F" w14:textId="77777777" w:rsidR="003D0A62" w:rsidRPr="00994552" w:rsidRDefault="003D0A62"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The DMRS symbol(s) are formed as follows:</w:t>
                      </w:r>
                    </w:p>
                    <w:p w14:paraId="39E4C639" w14:textId="77777777" w:rsidR="003D0A62" w:rsidRPr="00994552" w:rsidRDefault="003D0A62"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DMRS for a PUCCH is a sequence (e.g. a cyclic shift of a CAZAC or computer generated sequence) in frequency domain with Orthogonal Cover Code (OCC) in time.</w:t>
                      </w:r>
                    </w:p>
                    <w:p w14:paraId="18953D1F" w14:textId="77777777" w:rsidR="003D0A62" w:rsidRPr="00994552" w:rsidRDefault="003D0A62"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data symbols are formed as the following:</w:t>
                      </w:r>
                    </w:p>
                    <w:p w14:paraId="30567B85" w14:textId="77777777" w:rsidR="003D0A62" w:rsidRPr="00994552" w:rsidRDefault="003D0A62" w:rsidP="003D0A62">
                      <w:pPr>
                        <w:numPr>
                          <w:ilvl w:val="2"/>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val="en-US" w:eastAsia="ja-JP"/>
                        </w:rPr>
                        <w:t xml:space="preserve">The modulated UCI bit(s) is multiplied with a sequence </w:t>
                      </w:r>
                      <w:r w:rsidRPr="00994552">
                        <w:rPr>
                          <w:rFonts w:ascii="Times" w:eastAsia="MS Mincho" w:hAnsi="Times"/>
                          <w:iCs/>
                          <w:lang w:eastAsia="ja-JP"/>
                        </w:rPr>
                        <w:t>(e.g. a cyclic shift of a CAZAC or computer generated sequence) in frequency domain with Orthogonal Cover Code (OCC) in time.</w:t>
                      </w:r>
                    </w:p>
                    <w:p w14:paraId="00CD6C12" w14:textId="77777777" w:rsidR="003D0A62" w:rsidRPr="00994552" w:rsidRDefault="003D0A62" w:rsidP="003D0A62">
                      <w:pPr>
                        <w:numPr>
                          <w:ilvl w:val="3"/>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BPSK and QPSK modulations for 1 and 2 UCI bits, respectively.</w:t>
                      </w:r>
                    </w:p>
                    <w:p w14:paraId="63B79E57" w14:textId="77777777" w:rsidR="003D0A62" w:rsidRPr="00994552" w:rsidRDefault="003D0A62" w:rsidP="003D0A62">
                      <w:pPr>
                        <w:numPr>
                          <w:ilvl w:val="1"/>
                          <w:numId w:val="31"/>
                        </w:numPr>
                        <w:overflowPunct/>
                        <w:autoSpaceDE/>
                        <w:autoSpaceDN/>
                        <w:adjustRightInd/>
                        <w:spacing w:after="0"/>
                        <w:textAlignment w:val="auto"/>
                        <w:rPr>
                          <w:rFonts w:ascii="Times" w:eastAsia="MS Mincho" w:hAnsi="Times"/>
                          <w:lang w:val="en-US" w:eastAsia="ja-JP"/>
                        </w:rPr>
                      </w:pPr>
                      <w:r w:rsidRPr="00994552">
                        <w:rPr>
                          <w:rFonts w:ascii="Times" w:eastAsia="MS Mincho" w:hAnsi="Times"/>
                          <w:iCs/>
                          <w:lang w:eastAsia="ja-JP"/>
                        </w:rPr>
                        <w:t>Note: The usage of OCC for DMRS and UCI symbols is effectively disabled for differentiation of the users that are assigned with the same OCC.</w:t>
                      </w:r>
                    </w:p>
                    <w:p w14:paraId="16426B77" w14:textId="77777777" w:rsidR="003D0A62" w:rsidRPr="00E537E4" w:rsidRDefault="003D0A62" w:rsidP="003D0A62">
                      <w:pPr>
                        <w:rPr>
                          <w:rFonts w:eastAsia="MS Mincho"/>
                          <w:b/>
                          <w:u w:val="single"/>
                          <w:lang w:eastAsia="ja-JP"/>
                        </w:rPr>
                      </w:pPr>
                      <w:r w:rsidRPr="00741997">
                        <w:rPr>
                          <w:rFonts w:eastAsia="MS Mincho" w:hint="eastAsia"/>
                          <w:b/>
                          <w:highlight w:val="green"/>
                          <w:u w:val="single"/>
                          <w:lang w:eastAsia="ja-JP"/>
                        </w:rPr>
                        <w:t>Agreements:</w:t>
                      </w:r>
                    </w:p>
                    <w:p w14:paraId="0D217CD7" w14:textId="77777777" w:rsidR="003D0A62" w:rsidRPr="00E537E4" w:rsidRDefault="003D0A62" w:rsidP="003D0A62">
                      <w:pPr>
                        <w:numPr>
                          <w:ilvl w:val="0"/>
                          <w:numId w:val="32"/>
                        </w:numPr>
                        <w:overflowPunct/>
                        <w:autoSpaceDE/>
                        <w:autoSpaceDN/>
                        <w:adjustRightInd/>
                        <w:spacing w:after="0"/>
                        <w:textAlignment w:val="auto"/>
                        <w:rPr>
                          <w:rFonts w:eastAsia="MS Mincho"/>
                          <w:lang w:val="en-US" w:eastAsia="ja-JP"/>
                        </w:rPr>
                      </w:pPr>
                      <w:r w:rsidRPr="00E537E4">
                        <w:rPr>
                          <w:rFonts w:eastAsia="MS Mincho"/>
                          <w:iCs/>
                          <w:lang w:eastAsia="ja-JP"/>
                        </w:rPr>
                        <w:t>For a long PUCCH in a slot,</w:t>
                      </w:r>
                    </w:p>
                    <w:p w14:paraId="58BEF7F4" w14:textId="77777777" w:rsidR="003D0A62" w:rsidRPr="00E537E4" w:rsidRDefault="003D0A62" w:rsidP="003D0A62">
                      <w:pPr>
                        <w:numPr>
                          <w:ilvl w:val="1"/>
                          <w:numId w:val="32"/>
                        </w:numPr>
                        <w:overflowPunct/>
                        <w:autoSpaceDE/>
                        <w:autoSpaceDN/>
                        <w:adjustRightInd/>
                        <w:spacing w:after="0"/>
                        <w:textAlignment w:val="auto"/>
                        <w:rPr>
                          <w:rFonts w:eastAsia="MS Mincho"/>
                          <w:lang w:val="en-US" w:eastAsia="ja-JP"/>
                        </w:rPr>
                      </w:pPr>
                      <w:r w:rsidRPr="00E537E4">
                        <w:rPr>
                          <w:rFonts w:eastAsia="MS Mincho"/>
                          <w:iCs/>
                          <w:lang w:eastAsia="ja-JP"/>
                        </w:rPr>
                        <w:t>At most one hop for the long PUCCH is supported.</w:t>
                      </w:r>
                    </w:p>
                    <w:p w14:paraId="313B4028" w14:textId="77777777" w:rsidR="003D0A62" w:rsidRPr="00994552" w:rsidRDefault="003D0A62" w:rsidP="003D0A62">
                      <w:pPr>
                        <w:numPr>
                          <w:ilvl w:val="2"/>
                          <w:numId w:val="32"/>
                        </w:numPr>
                        <w:overflowPunct/>
                        <w:autoSpaceDE/>
                        <w:autoSpaceDN/>
                        <w:adjustRightInd/>
                        <w:spacing w:after="0"/>
                        <w:textAlignment w:val="auto"/>
                        <w:rPr>
                          <w:rFonts w:eastAsia="MS Mincho"/>
                          <w:lang w:val="en-US" w:eastAsia="ja-JP"/>
                        </w:rPr>
                      </w:pPr>
                      <w:r w:rsidRPr="00E537E4">
                        <w:rPr>
                          <w:rFonts w:eastAsia="MS Mincho"/>
                          <w:iCs/>
                          <w:lang w:eastAsia="ja-JP"/>
                        </w:rPr>
                        <w:t>FFS: details</w:t>
                      </w:r>
                    </w:p>
                  </w:txbxContent>
                </v:textbox>
                <w10:wrap type="square"/>
              </v:shape>
            </w:pict>
          </mc:Fallback>
        </mc:AlternateContent>
      </w:r>
    </w:p>
    <w:p w14:paraId="4AA3DBF5" w14:textId="0910D0E3" w:rsidR="000452C6" w:rsidRPr="000452C6" w:rsidRDefault="000452C6" w:rsidP="000452C6">
      <w:pPr>
        <w:rPr>
          <w:lang w:val="en-US"/>
        </w:rPr>
      </w:pPr>
    </w:p>
    <w:sectPr w:rsidR="000452C6" w:rsidRPr="000452C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8F4B2" w14:textId="77777777" w:rsidR="008F0AEC" w:rsidRDefault="008F0AEC">
      <w:r>
        <w:separator/>
      </w:r>
    </w:p>
  </w:endnote>
  <w:endnote w:type="continuationSeparator" w:id="0">
    <w:p w14:paraId="5C829743" w14:textId="77777777" w:rsidR="008F0AEC" w:rsidRDefault="008F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37138" w14:textId="77777777" w:rsidR="008F0AEC" w:rsidRDefault="008F0AEC">
      <w:r>
        <w:separator/>
      </w:r>
    </w:p>
  </w:footnote>
  <w:footnote w:type="continuationSeparator" w:id="0">
    <w:p w14:paraId="7CC4E8E1" w14:textId="77777777" w:rsidR="008F0AEC" w:rsidRDefault="008F0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546D46"/>
    <w:multiLevelType w:val="hybridMultilevel"/>
    <w:tmpl w:val="D3D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90775"/>
    <w:multiLevelType w:val="hybridMultilevel"/>
    <w:tmpl w:val="D33A0258"/>
    <w:lvl w:ilvl="0" w:tplc="A20896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2FB1E82"/>
    <w:multiLevelType w:val="hybridMultilevel"/>
    <w:tmpl w:val="AA144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B76CE8"/>
    <w:multiLevelType w:val="hybridMultilevel"/>
    <w:tmpl w:val="BD9A65D4"/>
    <w:lvl w:ilvl="0" w:tplc="542A23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7C736D"/>
    <w:multiLevelType w:val="hybridMultilevel"/>
    <w:tmpl w:val="F7F86A10"/>
    <w:lvl w:ilvl="0" w:tplc="D75C8F48">
      <w:start w:val="4"/>
      <w:numFmt w:val="bullet"/>
      <w:lvlText w:val="•"/>
      <w:lvlJc w:val="left"/>
      <w:pPr>
        <w:ind w:left="780" w:hanging="420"/>
      </w:pPr>
      <w:rPr>
        <w:rFonts w:ascii="Times New Roman" w:eastAsia="MS Mincho"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4"/>
  </w:num>
  <w:num w:numId="3">
    <w:abstractNumId w:val="18"/>
  </w:num>
  <w:num w:numId="4">
    <w:abstractNumId w:val="14"/>
  </w:num>
  <w:num w:numId="5">
    <w:abstractNumId w:val="38"/>
  </w:num>
  <w:num w:numId="6">
    <w:abstractNumId w:val="10"/>
  </w:num>
  <w:num w:numId="7">
    <w:abstractNumId w:val="35"/>
  </w:num>
  <w:num w:numId="8">
    <w:abstractNumId w:val="28"/>
  </w:num>
  <w:num w:numId="9">
    <w:abstractNumId w:val="36"/>
  </w:num>
  <w:num w:numId="10">
    <w:abstractNumId w:val="22"/>
  </w:num>
  <w:num w:numId="11">
    <w:abstractNumId w:val="0"/>
  </w:num>
  <w:num w:numId="12">
    <w:abstractNumId w:val="17"/>
  </w:num>
  <w:num w:numId="13">
    <w:abstractNumId w:val="23"/>
  </w:num>
  <w:num w:numId="14">
    <w:abstractNumId w:val="5"/>
  </w:num>
  <w:num w:numId="15">
    <w:abstractNumId w:val="33"/>
  </w:num>
  <w:num w:numId="16">
    <w:abstractNumId w:val="26"/>
  </w:num>
  <w:num w:numId="17">
    <w:abstractNumId w:val="21"/>
  </w:num>
  <w:num w:numId="18">
    <w:abstractNumId w:val="40"/>
  </w:num>
  <w:num w:numId="19">
    <w:abstractNumId w:val="8"/>
  </w:num>
  <w:num w:numId="20">
    <w:abstractNumId w:val="29"/>
  </w:num>
  <w:num w:numId="21">
    <w:abstractNumId w:val="6"/>
  </w:num>
  <w:num w:numId="22">
    <w:abstractNumId w:val="27"/>
  </w:num>
  <w:num w:numId="23">
    <w:abstractNumId w:val="24"/>
  </w:num>
  <w:num w:numId="24">
    <w:abstractNumId w:val="1"/>
  </w:num>
  <w:num w:numId="25">
    <w:abstractNumId w:val="34"/>
  </w:num>
  <w:num w:numId="26">
    <w:abstractNumId w:val="13"/>
  </w:num>
  <w:num w:numId="27">
    <w:abstractNumId w:val="2"/>
  </w:num>
  <w:num w:numId="28">
    <w:abstractNumId w:val="3"/>
  </w:num>
  <w:num w:numId="29">
    <w:abstractNumId w:val="39"/>
  </w:num>
  <w:num w:numId="30">
    <w:abstractNumId w:val="15"/>
  </w:num>
  <w:num w:numId="31">
    <w:abstractNumId w:val="20"/>
  </w:num>
  <w:num w:numId="32">
    <w:abstractNumId w:val="25"/>
  </w:num>
  <w:num w:numId="33">
    <w:abstractNumId w:val="9"/>
  </w:num>
  <w:num w:numId="34">
    <w:abstractNumId w:val="32"/>
  </w:num>
  <w:num w:numId="35">
    <w:abstractNumId w:val="7"/>
  </w:num>
  <w:num w:numId="36">
    <w:abstractNumId w:val="12"/>
  </w:num>
  <w:num w:numId="37">
    <w:abstractNumId w:val="11"/>
  </w:num>
  <w:num w:numId="38">
    <w:abstractNumId w:val="30"/>
  </w:num>
  <w:num w:numId="39">
    <w:abstractNumId w:val="37"/>
  </w:num>
  <w:num w:numId="40">
    <w:abstractNumId w:val="30"/>
  </w:num>
  <w:num w:numId="41">
    <w:abstractNumId w:val="31"/>
  </w:num>
  <w:num w:numId="4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907"/>
    <w:rsid w:val="00004AC8"/>
    <w:rsid w:val="000052CF"/>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D00"/>
    <w:rsid w:val="00024AEF"/>
    <w:rsid w:val="00026C65"/>
    <w:rsid w:val="00027755"/>
    <w:rsid w:val="00030048"/>
    <w:rsid w:val="0003072D"/>
    <w:rsid w:val="000314CD"/>
    <w:rsid w:val="000317D2"/>
    <w:rsid w:val="00033544"/>
    <w:rsid w:val="0003479E"/>
    <w:rsid w:val="00035691"/>
    <w:rsid w:val="00040674"/>
    <w:rsid w:val="0004132D"/>
    <w:rsid w:val="0004189A"/>
    <w:rsid w:val="000433EA"/>
    <w:rsid w:val="00044CFA"/>
    <w:rsid w:val="000452C6"/>
    <w:rsid w:val="000459C7"/>
    <w:rsid w:val="00046630"/>
    <w:rsid w:val="00046C80"/>
    <w:rsid w:val="0004718B"/>
    <w:rsid w:val="00050112"/>
    <w:rsid w:val="000505CC"/>
    <w:rsid w:val="000511F9"/>
    <w:rsid w:val="00052850"/>
    <w:rsid w:val="000528A2"/>
    <w:rsid w:val="00052BBA"/>
    <w:rsid w:val="00054D16"/>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329"/>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836"/>
    <w:rsid w:val="000A3C8D"/>
    <w:rsid w:val="000A40EC"/>
    <w:rsid w:val="000A54EE"/>
    <w:rsid w:val="000A6A23"/>
    <w:rsid w:val="000A7BC5"/>
    <w:rsid w:val="000B16DB"/>
    <w:rsid w:val="000B1C5E"/>
    <w:rsid w:val="000B2282"/>
    <w:rsid w:val="000B23C0"/>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11C"/>
    <w:rsid w:val="001103BD"/>
    <w:rsid w:val="00111208"/>
    <w:rsid w:val="00111808"/>
    <w:rsid w:val="0011339F"/>
    <w:rsid w:val="00114E96"/>
    <w:rsid w:val="001204DD"/>
    <w:rsid w:val="00122839"/>
    <w:rsid w:val="00122930"/>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096B"/>
    <w:rsid w:val="0015130F"/>
    <w:rsid w:val="00151757"/>
    <w:rsid w:val="00152C34"/>
    <w:rsid w:val="00155BFD"/>
    <w:rsid w:val="00157390"/>
    <w:rsid w:val="00160998"/>
    <w:rsid w:val="00160CD6"/>
    <w:rsid w:val="00161439"/>
    <w:rsid w:val="0016316A"/>
    <w:rsid w:val="00164171"/>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569F"/>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4964"/>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58DB"/>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1AB"/>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06D"/>
    <w:rsid w:val="002B2813"/>
    <w:rsid w:val="002B2D29"/>
    <w:rsid w:val="002C1EEA"/>
    <w:rsid w:val="002C25CD"/>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0E8B"/>
    <w:rsid w:val="002F1038"/>
    <w:rsid w:val="002F1B64"/>
    <w:rsid w:val="002F22FF"/>
    <w:rsid w:val="002F2D8F"/>
    <w:rsid w:val="002F695B"/>
    <w:rsid w:val="002F72DA"/>
    <w:rsid w:val="002F76B1"/>
    <w:rsid w:val="002F7D66"/>
    <w:rsid w:val="002F7DBE"/>
    <w:rsid w:val="0030067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0EA"/>
    <w:rsid w:val="003158B7"/>
    <w:rsid w:val="00315AAB"/>
    <w:rsid w:val="00315E1B"/>
    <w:rsid w:val="003175E1"/>
    <w:rsid w:val="00320299"/>
    <w:rsid w:val="00321154"/>
    <w:rsid w:val="003211B0"/>
    <w:rsid w:val="00321EDA"/>
    <w:rsid w:val="003224E7"/>
    <w:rsid w:val="003245AD"/>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454A"/>
    <w:rsid w:val="00385540"/>
    <w:rsid w:val="00386053"/>
    <w:rsid w:val="0038771D"/>
    <w:rsid w:val="00390AC1"/>
    <w:rsid w:val="00393AAA"/>
    <w:rsid w:val="00393E44"/>
    <w:rsid w:val="00397AB6"/>
    <w:rsid w:val="00397ACA"/>
    <w:rsid w:val="003A0DA6"/>
    <w:rsid w:val="003A10C3"/>
    <w:rsid w:val="003A419A"/>
    <w:rsid w:val="003A597F"/>
    <w:rsid w:val="003A64F2"/>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2083"/>
    <w:rsid w:val="003C5C41"/>
    <w:rsid w:val="003C7461"/>
    <w:rsid w:val="003D0788"/>
    <w:rsid w:val="003D0A62"/>
    <w:rsid w:val="003D132A"/>
    <w:rsid w:val="003D1517"/>
    <w:rsid w:val="003D2938"/>
    <w:rsid w:val="003D3FBA"/>
    <w:rsid w:val="003D402B"/>
    <w:rsid w:val="003D5661"/>
    <w:rsid w:val="003D764F"/>
    <w:rsid w:val="003E0667"/>
    <w:rsid w:val="003E0BCE"/>
    <w:rsid w:val="003E13E0"/>
    <w:rsid w:val="003E1660"/>
    <w:rsid w:val="003E1CD1"/>
    <w:rsid w:val="003E2A2D"/>
    <w:rsid w:val="003E64A9"/>
    <w:rsid w:val="003E7905"/>
    <w:rsid w:val="003F0336"/>
    <w:rsid w:val="003F31FC"/>
    <w:rsid w:val="003F5547"/>
    <w:rsid w:val="003F5A0C"/>
    <w:rsid w:val="003F5C40"/>
    <w:rsid w:val="003F6E12"/>
    <w:rsid w:val="003F75ED"/>
    <w:rsid w:val="004002B7"/>
    <w:rsid w:val="00400AD0"/>
    <w:rsid w:val="00400F31"/>
    <w:rsid w:val="00406B4D"/>
    <w:rsid w:val="0041443C"/>
    <w:rsid w:val="004154F7"/>
    <w:rsid w:val="004176FF"/>
    <w:rsid w:val="00420ACD"/>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2DAC"/>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01D4"/>
    <w:rsid w:val="004D201D"/>
    <w:rsid w:val="004D26B8"/>
    <w:rsid w:val="004D38C2"/>
    <w:rsid w:val="004D4FBD"/>
    <w:rsid w:val="004D4FC0"/>
    <w:rsid w:val="004D7DA8"/>
    <w:rsid w:val="004E2892"/>
    <w:rsid w:val="004E362B"/>
    <w:rsid w:val="004E3681"/>
    <w:rsid w:val="004E3D74"/>
    <w:rsid w:val="004E6C3A"/>
    <w:rsid w:val="004E784B"/>
    <w:rsid w:val="004F0224"/>
    <w:rsid w:val="004F0CB6"/>
    <w:rsid w:val="004F0DB4"/>
    <w:rsid w:val="004F0E04"/>
    <w:rsid w:val="004F14D8"/>
    <w:rsid w:val="004F1EBC"/>
    <w:rsid w:val="004F3659"/>
    <w:rsid w:val="004F3B71"/>
    <w:rsid w:val="004F5154"/>
    <w:rsid w:val="004F5835"/>
    <w:rsid w:val="004F5E47"/>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57AA8"/>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29CC"/>
    <w:rsid w:val="005B3C6D"/>
    <w:rsid w:val="005B609E"/>
    <w:rsid w:val="005B6DF6"/>
    <w:rsid w:val="005B7B7D"/>
    <w:rsid w:val="005C1948"/>
    <w:rsid w:val="005C263C"/>
    <w:rsid w:val="005C2679"/>
    <w:rsid w:val="005D07C5"/>
    <w:rsid w:val="005D0A46"/>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67998"/>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405E"/>
    <w:rsid w:val="00696D63"/>
    <w:rsid w:val="006A032F"/>
    <w:rsid w:val="006A1D91"/>
    <w:rsid w:val="006A41AE"/>
    <w:rsid w:val="006A4856"/>
    <w:rsid w:val="006A564B"/>
    <w:rsid w:val="006A69EB"/>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2B8"/>
    <w:rsid w:val="00733893"/>
    <w:rsid w:val="00734A05"/>
    <w:rsid w:val="00735C6F"/>
    <w:rsid w:val="00740D17"/>
    <w:rsid w:val="00753BB5"/>
    <w:rsid w:val="00756832"/>
    <w:rsid w:val="007618DE"/>
    <w:rsid w:val="007626D0"/>
    <w:rsid w:val="007633BC"/>
    <w:rsid w:val="00764E20"/>
    <w:rsid w:val="007651CA"/>
    <w:rsid w:val="00766749"/>
    <w:rsid w:val="00767519"/>
    <w:rsid w:val="007704E1"/>
    <w:rsid w:val="00772569"/>
    <w:rsid w:val="00772E8C"/>
    <w:rsid w:val="00773369"/>
    <w:rsid w:val="007736D3"/>
    <w:rsid w:val="0077500F"/>
    <w:rsid w:val="0077548E"/>
    <w:rsid w:val="00777315"/>
    <w:rsid w:val="00780919"/>
    <w:rsid w:val="007826C8"/>
    <w:rsid w:val="00784190"/>
    <w:rsid w:val="0078457B"/>
    <w:rsid w:val="00784756"/>
    <w:rsid w:val="00784C55"/>
    <w:rsid w:val="0078539D"/>
    <w:rsid w:val="007856C1"/>
    <w:rsid w:val="00787051"/>
    <w:rsid w:val="0078774B"/>
    <w:rsid w:val="0079018D"/>
    <w:rsid w:val="00791A00"/>
    <w:rsid w:val="00792CEE"/>
    <w:rsid w:val="0079791B"/>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20E1"/>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39E8"/>
    <w:rsid w:val="00834358"/>
    <w:rsid w:val="008346BD"/>
    <w:rsid w:val="00834F58"/>
    <w:rsid w:val="00835AC4"/>
    <w:rsid w:val="00835E2C"/>
    <w:rsid w:val="00836AA1"/>
    <w:rsid w:val="00836B7A"/>
    <w:rsid w:val="008409AA"/>
    <w:rsid w:val="00840E0E"/>
    <w:rsid w:val="00840FB8"/>
    <w:rsid w:val="00841CE0"/>
    <w:rsid w:val="00842819"/>
    <w:rsid w:val="00843A7A"/>
    <w:rsid w:val="008447F5"/>
    <w:rsid w:val="00846292"/>
    <w:rsid w:val="008506E1"/>
    <w:rsid w:val="008515EE"/>
    <w:rsid w:val="008528D3"/>
    <w:rsid w:val="00854553"/>
    <w:rsid w:val="008545E6"/>
    <w:rsid w:val="008551AC"/>
    <w:rsid w:val="00855B86"/>
    <w:rsid w:val="008572C9"/>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754"/>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18B9"/>
    <w:rsid w:val="008D4B58"/>
    <w:rsid w:val="008D4B8A"/>
    <w:rsid w:val="008D7D7B"/>
    <w:rsid w:val="008E0F52"/>
    <w:rsid w:val="008E1694"/>
    <w:rsid w:val="008E2316"/>
    <w:rsid w:val="008E34BE"/>
    <w:rsid w:val="008E42F4"/>
    <w:rsid w:val="008E5657"/>
    <w:rsid w:val="008E5E51"/>
    <w:rsid w:val="008F00DB"/>
    <w:rsid w:val="008F0AEC"/>
    <w:rsid w:val="008F1264"/>
    <w:rsid w:val="008F47C6"/>
    <w:rsid w:val="008F4E05"/>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265B"/>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1E94"/>
    <w:rsid w:val="0095285B"/>
    <w:rsid w:val="00953FE9"/>
    <w:rsid w:val="0095481C"/>
    <w:rsid w:val="00954F5D"/>
    <w:rsid w:val="009567E6"/>
    <w:rsid w:val="00957076"/>
    <w:rsid w:val="00957132"/>
    <w:rsid w:val="009576FD"/>
    <w:rsid w:val="009578EB"/>
    <w:rsid w:val="009578FF"/>
    <w:rsid w:val="00960446"/>
    <w:rsid w:val="009610ED"/>
    <w:rsid w:val="009633BB"/>
    <w:rsid w:val="0096485F"/>
    <w:rsid w:val="00967354"/>
    <w:rsid w:val="00967CD3"/>
    <w:rsid w:val="00971592"/>
    <w:rsid w:val="00971DDF"/>
    <w:rsid w:val="009731D6"/>
    <w:rsid w:val="0097404E"/>
    <w:rsid w:val="00974746"/>
    <w:rsid w:val="00974C6C"/>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552"/>
    <w:rsid w:val="0099493B"/>
    <w:rsid w:val="00996306"/>
    <w:rsid w:val="00996744"/>
    <w:rsid w:val="00997CF4"/>
    <w:rsid w:val="009A1169"/>
    <w:rsid w:val="009A162C"/>
    <w:rsid w:val="009A3789"/>
    <w:rsid w:val="009A6919"/>
    <w:rsid w:val="009A6AC7"/>
    <w:rsid w:val="009B0408"/>
    <w:rsid w:val="009B0843"/>
    <w:rsid w:val="009B1E47"/>
    <w:rsid w:val="009B2CED"/>
    <w:rsid w:val="009B7A72"/>
    <w:rsid w:val="009B7BB8"/>
    <w:rsid w:val="009C126A"/>
    <w:rsid w:val="009C171B"/>
    <w:rsid w:val="009C1D4C"/>
    <w:rsid w:val="009C2DD2"/>
    <w:rsid w:val="009C2E41"/>
    <w:rsid w:val="009C441F"/>
    <w:rsid w:val="009C4A07"/>
    <w:rsid w:val="009C4B8E"/>
    <w:rsid w:val="009C51D5"/>
    <w:rsid w:val="009C599A"/>
    <w:rsid w:val="009C650E"/>
    <w:rsid w:val="009C70DB"/>
    <w:rsid w:val="009D1911"/>
    <w:rsid w:val="009D19BC"/>
    <w:rsid w:val="009D2348"/>
    <w:rsid w:val="009D2F0C"/>
    <w:rsid w:val="009D3578"/>
    <w:rsid w:val="009D3A5F"/>
    <w:rsid w:val="009D5193"/>
    <w:rsid w:val="009D5C32"/>
    <w:rsid w:val="009D6472"/>
    <w:rsid w:val="009D79F4"/>
    <w:rsid w:val="009E09F2"/>
    <w:rsid w:val="009E3CD1"/>
    <w:rsid w:val="009E5AF5"/>
    <w:rsid w:val="009E5EB5"/>
    <w:rsid w:val="009E74F0"/>
    <w:rsid w:val="009E791C"/>
    <w:rsid w:val="009F0768"/>
    <w:rsid w:val="009F17CE"/>
    <w:rsid w:val="009F63BA"/>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3C7E"/>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42A0"/>
    <w:rsid w:val="00AC60B4"/>
    <w:rsid w:val="00AC7936"/>
    <w:rsid w:val="00AD00C5"/>
    <w:rsid w:val="00AD165F"/>
    <w:rsid w:val="00AD2794"/>
    <w:rsid w:val="00AD2DC5"/>
    <w:rsid w:val="00AD333B"/>
    <w:rsid w:val="00AD3455"/>
    <w:rsid w:val="00AD3CAD"/>
    <w:rsid w:val="00AD69FF"/>
    <w:rsid w:val="00AD702B"/>
    <w:rsid w:val="00AD72E6"/>
    <w:rsid w:val="00AD7C95"/>
    <w:rsid w:val="00AE3DE1"/>
    <w:rsid w:val="00AE744D"/>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4236"/>
    <w:rsid w:val="00B1513F"/>
    <w:rsid w:val="00B1746F"/>
    <w:rsid w:val="00B20725"/>
    <w:rsid w:val="00B2175F"/>
    <w:rsid w:val="00B245DA"/>
    <w:rsid w:val="00B2628E"/>
    <w:rsid w:val="00B266B0"/>
    <w:rsid w:val="00B267FF"/>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6ACF"/>
    <w:rsid w:val="00B570BF"/>
    <w:rsid w:val="00B63337"/>
    <w:rsid w:val="00B6369F"/>
    <w:rsid w:val="00B639D7"/>
    <w:rsid w:val="00B64898"/>
    <w:rsid w:val="00B67805"/>
    <w:rsid w:val="00B7267A"/>
    <w:rsid w:val="00B726FF"/>
    <w:rsid w:val="00B72AA4"/>
    <w:rsid w:val="00B76BCD"/>
    <w:rsid w:val="00B76EE9"/>
    <w:rsid w:val="00B77880"/>
    <w:rsid w:val="00B77CB4"/>
    <w:rsid w:val="00B80894"/>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37FB"/>
    <w:rsid w:val="00BA76A9"/>
    <w:rsid w:val="00BB3E2B"/>
    <w:rsid w:val="00BB5D1C"/>
    <w:rsid w:val="00BB6552"/>
    <w:rsid w:val="00BB6B9B"/>
    <w:rsid w:val="00BB754F"/>
    <w:rsid w:val="00BC07D4"/>
    <w:rsid w:val="00BC0A5D"/>
    <w:rsid w:val="00BC0BE3"/>
    <w:rsid w:val="00BC1AD9"/>
    <w:rsid w:val="00BC32E7"/>
    <w:rsid w:val="00BC4350"/>
    <w:rsid w:val="00BC58B9"/>
    <w:rsid w:val="00BC6A4A"/>
    <w:rsid w:val="00BD3E68"/>
    <w:rsid w:val="00BD598A"/>
    <w:rsid w:val="00BD75B4"/>
    <w:rsid w:val="00BD7D14"/>
    <w:rsid w:val="00BE02B4"/>
    <w:rsid w:val="00BE4382"/>
    <w:rsid w:val="00BE631E"/>
    <w:rsid w:val="00BF0CCF"/>
    <w:rsid w:val="00BF0FC5"/>
    <w:rsid w:val="00BF10BC"/>
    <w:rsid w:val="00BF21AC"/>
    <w:rsid w:val="00BF2E53"/>
    <w:rsid w:val="00BF3669"/>
    <w:rsid w:val="00BF3C0D"/>
    <w:rsid w:val="00C011A3"/>
    <w:rsid w:val="00C03309"/>
    <w:rsid w:val="00C072FE"/>
    <w:rsid w:val="00C1249B"/>
    <w:rsid w:val="00C12E39"/>
    <w:rsid w:val="00C14164"/>
    <w:rsid w:val="00C14851"/>
    <w:rsid w:val="00C15D8E"/>
    <w:rsid w:val="00C16110"/>
    <w:rsid w:val="00C17012"/>
    <w:rsid w:val="00C178FB"/>
    <w:rsid w:val="00C257B7"/>
    <w:rsid w:val="00C272E8"/>
    <w:rsid w:val="00C27F2A"/>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51"/>
    <w:rsid w:val="00C70084"/>
    <w:rsid w:val="00C70E0D"/>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390"/>
    <w:rsid w:val="00CD464F"/>
    <w:rsid w:val="00CD761D"/>
    <w:rsid w:val="00CD76B5"/>
    <w:rsid w:val="00CD7E3B"/>
    <w:rsid w:val="00CE1AAF"/>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6B3"/>
    <w:rsid w:val="00D427C3"/>
    <w:rsid w:val="00D42EB8"/>
    <w:rsid w:val="00D44932"/>
    <w:rsid w:val="00D46111"/>
    <w:rsid w:val="00D47C16"/>
    <w:rsid w:val="00D502AF"/>
    <w:rsid w:val="00D50764"/>
    <w:rsid w:val="00D50C12"/>
    <w:rsid w:val="00D51A77"/>
    <w:rsid w:val="00D52498"/>
    <w:rsid w:val="00D52EEA"/>
    <w:rsid w:val="00D53830"/>
    <w:rsid w:val="00D55889"/>
    <w:rsid w:val="00D564BC"/>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38E1"/>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5751"/>
    <w:rsid w:val="00DA6452"/>
    <w:rsid w:val="00DA6FE9"/>
    <w:rsid w:val="00DA7925"/>
    <w:rsid w:val="00DB0AB8"/>
    <w:rsid w:val="00DB0D2A"/>
    <w:rsid w:val="00DB1DAB"/>
    <w:rsid w:val="00DB39D4"/>
    <w:rsid w:val="00DB3A47"/>
    <w:rsid w:val="00DB4E06"/>
    <w:rsid w:val="00DB6A80"/>
    <w:rsid w:val="00DB6C06"/>
    <w:rsid w:val="00DB7B06"/>
    <w:rsid w:val="00DB7E2A"/>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228"/>
    <w:rsid w:val="00E0576C"/>
    <w:rsid w:val="00E068BC"/>
    <w:rsid w:val="00E073F0"/>
    <w:rsid w:val="00E10761"/>
    <w:rsid w:val="00E11D7A"/>
    <w:rsid w:val="00E11EEB"/>
    <w:rsid w:val="00E128F2"/>
    <w:rsid w:val="00E16463"/>
    <w:rsid w:val="00E1734C"/>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2DA"/>
    <w:rsid w:val="00E44B66"/>
    <w:rsid w:val="00E44EDD"/>
    <w:rsid w:val="00E4608B"/>
    <w:rsid w:val="00E501D3"/>
    <w:rsid w:val="00E520A7"/>
    <w:rsid w:val="00E53A01"/>
    <w:rsid w:val="00E541B0"/>
    <w:rsid w:val="00E564C4"/>
    <w:rsid w:val="00E567C9"/>
    <w:rsid w:val="00E6038E"/>
    <w:rsid w:val="00E604C4"/>
    <w:rsid w:val="00E60809"/>
    <w:rsid w:val="00E61300"/>
    <w:rsid w:val="00E635B9"/>
    <w:rsid w:val="00E65D15"/>
    <w:rsid w:val="00E67EE5"/>
    <w:rsid w:val="00E7013A"/>
    <w:rsid w:val="00E70DCD"/>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3FF1"/>
    <w:rsid w:val="00EC5F2F"/>
    <w:rsid w:val="00EC651E"/>
    <w:rsid w:val="00EC692E"/>
    <w:rsid w:val="00EC745E"/>
    <w:rsid w:val="00EC7EAF"/>
    <w:rsid w:val="00ED04BA"/>
    <w:rsid w:val="00ED27C3"/>
    <w:rsid w:val="00ED2F22"/>
    <w:rsid w:val="00ED33AE"/>
    <w:rsid w:val="00ED3775"/>
    <w:rsid w:val="00ED4A6D"/>
    <w:rsid w:val="00ED6D4A"/>
    <w:rsid w:val="00ED738C"/>
    <w:rsid w:val="00ED7918"/>
    <w:rsid w:val="00ED7E6A"/>
    <w:rsid w:val="00ED7FD3"/>
    <w:rsid w:val="00EE1476"/>
    <w:rsid w:val="00EE3663"/>
    <w:rsid w:val="00EE41C4"/>
    <w:rsid w:val="00EE56F3"/>
    <w:rsid w:val="00EE76A9"/>
    <w:rsid w:val="00EE799E"/>
    <w:rsid w:val="00EE7B36"/>
    <w:rsid w:val="00EE7CA8"/>
    <w:rsid w:val="00EE7FA7"/>
    <w:rsid w:val="00EF1093"/>
    <w:rsid w:val="00EF1FCB"/>
    <w:rsid w:val="00EF21C3"/>
    <w:rsid w:val="00EF2211"/>
    <w:rsid w:val="00EF492F"/>
    <w:rsid w:val="00EF6E2E"/>
    <w:rsid w:val="00F0030E"/>
    <w:rsid w:val="00F00CD1"/>
    <w:rsid w:val="00F01E6B"/>
    <w:rsid w:val="00F0241C"/>
    <w:rsid w:val="00F05759"/>
    <w:rsid w:val="00F10CB9"/>
    <w:rsid w:val="00F110D5"/>
    <w:rsid w:val="00F12351"/>
    <w:rsid w:val="00F1452C"/>
    <w:rsid w:val="00F16739"/>
    <w:rsid w:val="00F16DE2"/>
    <w:rsid w:val="00F2052B"/>
    <w:rsid w:val="00F20C99"/>
    <w:rsid w:val="00F21C79"/>
    <w:rsid w:val="00F2260F"/>
    <w:rsid w:val="00F242AD"/>
    <w:rsid w:val="00F247F2"/>
    <w:rsid w:val="00F265F7"/>
    <w:rsid w:val="00F27FA6"/>
    <w:rsid w:val="00F33DC8"/>
    <w:rsid w:val="00F34444"/>
    <w:rsid w:val="00F4275C"/>
    <w:rsid w:val="00F44A01"/>
    <w:rsid w:val="00F52339"/>
    <w:rsid w:val="00F5277A"/>
    <w:rsid w:val="00F532E8"/>
    <w:rsid w:val="00F537FF"/>
    <w:rsid w:val="00F53B18"/>
    <w:rsid w:val="00F55FD7"/>
    <w:rsid w:val="00F560FE"/>
    <w:rsid w:val="00F6111C"/>
    <w:rsid w:val="00F614C0"/>
    <w:rsid w:val="00F61647"/>
    <w:rsid w:val="00F63C52"/>
    <w:rsid w:val="00F647EC"/>
    <w:rsid w:val="00F657CF"/>
    <w:rsid w:val="00F709A5"/>
    <w:rsid w:val="00F713A3"/>
    <w:rsid w:val="00F71A8F"/>
    <w:rsid w:val="00F735D4"/>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9B3"/>
    <w:rsid w:val="00F91DDA"/>
    <w:rsid w:val="00F9397A"/>
    <w:rsid w:val="00F93A37"/>
    <w:rsid w:val="00F94182"/>
    <w:rsid w:val="00F944D9"/>
    <w:rsid w:val="00F94DB3"/>
    <w:rsid w:val="00F96500"/>
    <w:rsid w:val="00FA1565"/>
    <w:rsid w:val="00FA413A"/>
    <w:rsid w:val="00FA4144"/>
    <w:rsid w:val="00FA4751"/>
    <w:rsid w:val="00FA4DDF"/>
    <w:rsid w:val="00FA5E71"/>
    <w:rsid w:val="00FA6E7F"/>
    <w:rsid w:val="00FA7114"/>
    <w:rsid w:val="00FB2379"/>
    <w:rsid w:val="00FB4B8A"/>
    <w:rsid w:val="00FB5127"/>
    <w:rsid w:val="00FB5152"/>
    <w:rsid w:val="00FB6350"/>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D740B"/>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 w:val="5B41A5A8"/>
    <w:rsid w:val="7EA655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156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84b/Docs/R1-16343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SP-5AIRPNAIUNRU-1830940522-1598</_dlc_DocId>
    <_dlc_DocIdUrl xmlns="71c5aaf6-e6ce-465b-b873-5148d2a4c105">
      <Url>https://nokia.sharepoint.com/sites/c5g/5gradio/_layouts/15/DocIdRedir.aspx?ID=SP-5AIRPNAIUNRU-1830940522-1598</Url>
      <Description>SP-5AIRPNAIUNRU-1830940522-1598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F9BE3FEF-05E4-41D7-9979-AB10E2BA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359</TotalTime>
  <Pages>8</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cp:lastModifiedBy>
  <cp:revision>51</cp:revision>
  <cp:lastPrinted>2016-09-26T06:54:00Z</cp:lastPrinted>
  <dcterms:created xsi:type="dcterms:W3CDTF">2017-08-01T16:00:00Z</dcterms:created>
  <dcterms:modified xsi:type="dcterms:W3CDTF">2017-10-02T15:00:00Z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68cea3bf-d8c1-45cc-929a-93c84578ec5d</vt:lpwstr>
  </property>
</Properties>
</file>